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630BB8E"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D92D14" w:rsidRPr="009F3CCF">
        <w:rPr>
          <w:rFonts w:eastAsia="MS Mincho" w:cs="Arial"/>
          <w:b/>
          <w:bCs/>
          <w:sz w:val="24"/>
          <w:szCs w:val="24"/>
          <w:lang w:val="en-US" w:eastAsia="en-US"/>
        </w:rPr>
        <w:t>6</w:t>
      </w:r>
      <w:r w:rsidR="009F3CCF">
        <w:rPr>
          <w:rFonts w:eastAsia="Malgun Gothic" w:cs="Arial" w:hint="eastAsia"/>
          <w:b/>
          <w:bCs/>
          <w:sz w:val="24"/>
          <w:szCs w:val="24"/>
          <w:lang w:val="en-US"/>
        </w:rPr>
        <w:t>BIS</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F11FF7" w:rsidRPr="009F3CCF">
        <w:rPr>
          <w:rFonts w:eastAsia="MS Mincho" w:cs="Arial"/>
          <w:b/>
          <w:bCs/>
          <w:sz w:val="24"/>
          <w:szCs w:val="24"/>
          <w:lang w:val="en-US" w:eastAsia="en-US"/>
        </w:rPr>
        <w:t>13075</w:t>
      </w:r>
    </w:p>
    <w:p w14:paraId="44843894" w14:textId="0A3933FB" w:rsidR="00B56DD8" w:rsidRPr="009F3CCF" w:rsidRDefault="00634B7F"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Prague</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Czech</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13</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Pr="009F3CCF">
        <w:rPr>
          <w:rFonts w:eastAsia="MS Mincho" w:cs="Arial"/>
          <w:b/>
          <w:bCs/>
          <w:sz w:val="24"/>
          <w:szCs w:val="24"/>
          <w:lang w:val="en-US" w:eastAsia="en-US"/>
        </w:rPr>
        <w:t>17</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Oct</w:t>
      </w:r>
      <w:r w:rsidR="00286379" w:rsidRPr="009F3CCF">
        <w:rPr>
          <w:rFonts w:eastAsia="MS Mincho" w:cs="Arial"/>
          <w:b/>
          <w:bCs/>
          <w:sz w:val="24"/>
          <w:szCs w:val="24"/>
          <w:lang w:val="en-US" w:eastAsia="en-US"/>
        </w:rPr>
        <w:t>, 2025</w:t>
      </w:r>
    </w:p>
    <w:bookmarkEnd w:id="0"/>
    <w:p w14:paraId="1F7B5DF5" w14:textId="0D5A6852"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95E5E" w:rsidRPr="009F3CCF">
        <w:rPr>
          <w:rFonts w:eastAsia="MS Mincho" w:cs="Arial"/>
          <w:b/>
          <w:bCs/>
          <w:sz w:val="24"/>
          <w:szCs w:val="24"/>
          <w:lang w:val="en-US" w:eastAsia="en-US"/>
        </w:rPr>
        <w:t>8.3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C51AA38"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 system parameters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0191C006"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 system parameters with the focus on the following aspects:</w:t>
      </w:r>
    </w:p>
    <w:p w14:paraId="3DE36BC8" w14:textId="1C3AC7F6" w:rsidR="009F1BB4" w:rsidRDefault="000E3E13" w:rsidP="00FF0399">
      <w:pPr>
        <w:pStyle w:val="3GPPNormalText"/>
        <w:numPr>
          <w:ilvl w:val="0"/>
          <w:numId w:val="27"/>
        </w:numPr>
        <w:spacing w:after="60"/>
        <w:ind w:left="849" w:hanging="475"/>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Scalability for diverse </w:t>
      </w:r>
      <w:r>
        <w:rPr>
          <w:rFonts w:asciiTheme="minorHAnsi" w:eastAsia="新細明體" w:hAnsiTheme="minorHAnsi" w:cstheme="minorHAnsi"/>
          <w:sz w:val="22"/>
          <w:szCs w:val="22"/>
          <w:lang w:eastAsia="zh-TW"/>
        </w:rPr>
        <w:t xml:space="preserve">device </w:t>
      </w:r>
      <w:r w:rsidR="009F1BB4">
        <w:rPr>
          <w:rFonts w:asciiTheme="minorHAnsi" w:eastAsia="新細明體" w:hAnsiTheme="minorHAnsi" w:cstheme="minorHAnsi"/>
          <w:sz w:val="22"/>
          <w:szCs w:val="22"/>
          <w:lang w:eastAsia="zh-TW"/>
        </w:rPr>
        <w:t xml:space="preserve">types </w:t>
      </w:r>
    </w:p>
    <w:p w14:paraId="08BDD938" w14:textId="297AFA3A" w:rsidR="009F1BB4" w:rsidRDefault="009F1BB4" w:rsidP="00FF0399">
      <w:pPr>
        <w:pStyle w:val="3GPPNormalText"/>
        <w:numPr>
          <w:ilvl w:val="0"/>
          <w:numId w:val="27"/>
        </w:numPr>
        <w:spacing w:after="60"/>
        <w:ind w:left="849" w:hanging="475"/>
        <w:rPr>
          <w:rFonts w:asciiTheme="minorHAnsi" w:eastAsia="新細明體" w:hAnsiTheme="minorHAnsi" w:cstheme="minorHAnsi"/>
          <w:sz w:val="22"/>
          <w:szCs w:val="22"/>
          <w:lang w:val="en-GB" w:eastAsia="zh-TW"/>
        </w:rPr>
      </w:pPr>
      <w:r w:rsidRPr="009F1BB4">
        <w:rPr>
          <w:rFonts w:asciiTheme="minorHAnsi" w:eastAsia="新細明體" w:hAnsiTheme="minorHAnsi" w:cstheme="minorHAnsi"/>
          <w:sz w:val="22"/>
          <w:szCs w:val="22"/>
          <w:lang w:val="en-GB" w:eastAsia="zh-TW"/>
        </w:rPr>
        <w:t xml:space="preserve">FFT, numerology, </w:t>
      </w:r>
      <w:r w:rsidR="000F5A4B">
        <w:rPr>
          <w:rFonts w:asciiTheme="minorHAnsi" w:eastAsia="新細明體" w:hAnsiTheme="minorHAnsi" w:cstheme="minorHAnsi"/>
          <w:sz w:val="22"/>
          <w:szCs w:val="22"/>
          <w:lang w:val="en-GB" w:eastAsia="zh-TW"/>
        </w:rPr>
        <w:t xml:space="preserve">min/max CBW, </w:t>
      </w:r>
      <w:r w:rsidRPr="009F1BB4">
        <w:rPr>
          <w:rFonts w:asciiTheme="minorHAnsi" w:eastAsia="新細明體" w:hAnsiTheme="minorHAnsi" w:cstheme="minorHAnsi"/>
          <w:sz w:val="22"/>
          <w:szCs w:val="22"/>
          <w:lang w:val="en-GB" w:eastAsia="zh-TW"/>
        </w:rPr>
        <w:t>#Rx, #Tx</w:t>
      </w:r>
      <w:r w:rsidR="000F5A4B">
        <w:rPr>
          <w:rFonts w:asciiTheme="minorHAnsi" w:eastAsia="新細明體" w:hAnsiTheme="minorHAnsi" w:cstheme="minorHAnsi" w:hint="eastAsia"/>
          <w:sz w:val="22"/>
          <w:szCs w:val="22"/>
          <w:lang w:val="en-GB" w:eastAsia="zh-TW"/>
        </w:rPr>
        <w:t>,</w:t>
      </w:r>
      <w:r w:rsidR="000F5A4B">
        <w:rPr>
          <w:rFonts w:asciiTheme="minorHAnsi" w:eastAsia="新細明體" w:hAnsiTheme="minorHAnsi" w:cstheme="minorHAnsi"/>
          <w:sz w:val="22"/>
          <w:szCs w:val="22"/>
          <w:lang w:val="en-GB" w:eastAsia="zh-TW"/>
        </w:rPr>
        <w:t xml:space="preserve"> modulation</w:t>
      </w:r>
      <w:r>
        <w:rPr>
          <w:rFonts w:asciiTheme="minorHAnsi" w:eastAsia="新細明體" w:hAnsiTheme="minorHAnsi" w:cstheme="minorHAnsi"/>
          <w:sz w:val="22"/>
          <w:szCs w:val="22"/>
          <w:lang w:val="en-GB" w:eastAsia="zh-TW"/>
        </w:rPr>
        <w:t xml:space="preserve"> </w:t>
      </w:r>
    </w:p>
    <w:p w14:paraId="62BD384A" w14:textId="613C3631" w:rsidR="009F1BB4" w:rsidRDefault="009F1BB4" w:rsidP="00FF0399">
      <w:pPr>
        <w:pStyle w:val="3GPPNormalText"/>
        <w:numPr>
          <w:ilvl w:val="0"/>
          <w:numId w:val="28"/>
        </w:numPr>
        <w:spacing w:after="60"/>
        <w:ind w:left="849" w:hanging="475"/>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S</w:t>
      </w:r>
      <w:r w:rsidRPr="009F1BB4">
        <w:rPr>
          <w:rFonts w:asciiTheme="minorHAnsi" w:eastAsia="新細明體" w:hAnsiTheme="minorHAnsi" w:cstheme="minorHAnsi"/>
          <w:sz w:val="22"/>
          <w:szCs w:val="22"/>
          <w:lang w:val="en-GB" w:eastAsia="zh-TW"/>
        </w:rPr>
        <w:t xml:space="preserve">pectrum utilization </w:t>
      </w:r>
    </w:p>
    <w:p w14:paraId="169B603C" w14:textId="5A37A554" w:rsidR="009F1BB4" w:rsidRDefault="009F1BB4" w:rsidP="00FF0399">
      <w:pPr>
        <w:pStyle w:val="3GPPNormalText"/>
        <w:numPr>
          <w:ilvl w:val="0"/>
          <w:numId w:val="27"/>
        </w:numPr>
        <w:spacing w:after="60"/>
        <w:ind w:left="849" w:hanging="475"/>
        <w:rPr>
          <w:rFonts w:asciiTheme="minorHAnsi" w:eastAsia="新細明體" w:hAnsiTheme="minorHAnsi" w:cstheme="minorHAnsi"/>
          <w:sz w:val="22"/>
          <w:szCs w:val="22"/>
          <w:lang w:val="en-GB" w:eastAsia="zh-TW"/>
        </w:rPr>
      </w:pPr>
      <w:r w:rsidRPr="009F1BB4">
        <w:rPr>
          <w:rFonts w:asciiTheme="minorHAnsi" w:eastAsia="新細明體" w:hAnsiTheme="minorHAnsi" w:cstheme="minorHAnsi"/>
          <w:sz w:val="22"/>
          <w:szCs w:val="22"/>
          <w:lang w:val="en-GB" w:eastAsia="zh-TW"/>
        </w:rPr>
        <w:t xml:space="preserve">Synchronization signal and raster </w:t>
      </w:r>
    </w:p>
    <w:p w14:paraId="43454605" w14:textId="0118D856" w:rsidR="009F1BB4" w:rsidRPr="009F1BB4" w:rsidRDefault="009F1BB4" w:rsidP="00FF0399">
      <w:pPr>
        <w:pStyle w:val="3GPPNormalText"/>
        <w:numPr>
          <w:ilvl w:val="0"/>
          <w:numId w:val="27"/>
        </w:numPr>
        <w:spacing w:after="60"/>
        <w:ind w:left="849" w:hanging="475"/>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D</w:t>
      </w:r>
      <w:r>
        <w:rPr>
          <w:rFonts w:asciiTheme="minorHAnsi" w:eastAsia="新細明體" w:hAnsiTheme="minorHAnsi" w:cstheme="minorHAnsi"/>
          <w:sz w:val="22"/>
          <w:szCs w:val="22"/>
          <w:lang w:val="en-GB" w:eastAsia="zh-TW"/>
        </w:rPr>
        <w:t>uplexing</w:t>
      </w:r>
    </w:p>
    <w:p w14:paraId="19FDA894" w14:textId="1615F9BE" w:rsidR="002D2773" w:rsidRDefault="00BE4E92" w:rsidP="002257C4">
      <w:pPr>
        <w:pStyle w:val="Heading1"/>
        <w:spacing w:before="180" w:after="120"/>
        <w:ind w:hanging="1123"/>
      </w:pPr>
      <w:r>
        <w:t>2</w:t>
      </w:r>
      <w:r w:rsidR="002D2773">
        <w:tab/>
      </w:r>
      <w:r w:rsidR="000E3E13">
        <w:t>Scalability for diverse d</w:t>
      </w:r>
      <w:r w:rsidR="000E3E13" w:rsidRPr="009F1BB4">
        <w:t xml:space="preserve">evice </w:t>
      </w:r>
      <w:r w:rsidR="009F1BB4" w:rsidRPr="009F1BB4">
        <w:t>types</w:t>
      </w:r>
      <w:r w:rsidR="00352F02">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2A51A0FC" w:rsidR="00FF0399" w:rsidRPr="00FF0399" w:rsidRDefault="00FF0399" w:rsidP="001A7D0A">
      <w:pPr>
        <w:pStyle w:val="Heading2"/>
        <w:numPr>
          <w:ilvl w:val="1"/>
          <w:numId w:val="31"/>
        </w:numPr>
        <w:ind w:left="284" w:hanging="288"/>
        <w:rPr>
          <w:rFonts w:eastAsia="Malgun Gothic"/>
          <w:sz w:val="28"/>
          <w:szCs w:val="16"/>
          <w:lang w:eastAsia="ko-KR"/>
        </w:rPr>
      </w:pPr>
      <w:r>
        <w:rPr>
          <w:rFonts w:eastAsia="Malgun Gothic"/>
          <w:sz w:val="28"/>
          <w:szCs w:val="16"/>
          <w:lang w:eastAsia="ko-KR"/>
        </w:rPr>
        <w:t xml:space="preserve">6G </w:t>
      </w:r>
      <w:r>
        <w:rPr>
          <w:rFonts w:eastAsia="Malgun Gothic" w:hint="eastAsia"/>
          <w:sz w:val="28"/>
          <w:szCs w:val="16"/>
          <w:lang w:eastAsia="ko-KR"/>
        </w:rPr>
        <w:t xml:space="preserve">Candidate </w:t>
      </w:r>
      <w:r w:rsidRPr="00FF0399">
        <w:rPr>
          <w:rFonts w:eastAsia="Malgun Gothic"/>
          <w:sz w:val="28"/>
          <w:szCs w:val="16"/>
          <w:lang w:eastAsia="ko-KR"/>
        </w:rPr>
        <w:t>device</w:t>
      </w:r>
      <w:r>
        <w:rPr>
          <w:rFonts w:eastAsia="Malgun Gothic"/>
          <w:sz w:val="28"/>
          <w:szCs w:val="16"/>
          <w:lang w:eastAsia="ko-KR"/>
        </w:rPr>
        <w:t xml:space="preserve"> types</w:t>
      </w:r>
    </w:p>
    <w:p w14:paraId="123FB3D0" w14:textId="4038B6B8" w:rsidR="00FF0399" w:rsidRPr="007D1BBD" w:rsidRDefault="00FF0399" w:rsidP="00FF0399">
      <w:pPr>
        <w:spacing w:after="40"/>
        <w:rPr>
          <w:rFonts w:asciiTheme="minorHAnsi" w:eastAsia="Malgun Gothic" w:hAnsiTheme="minorHAnsi" w:cstheme="minorHAnsi"/>
          <w:lang w:eastAsia="ko-KR"/>
        </w:rPr>
      </w:pPr>
      <w:r w:rsidRPr="007D1BBD">
        <w:rPr>
          <w:rFonts w:asciiTheme="minorHAnsi" w:eastAsia="Malgun Gothic" w:hAnsiTheme="minorHAnsi" w:cstheme="minorHAnsi"/>
          <w:lang w:eastAsia="ko-KR"/>
        </w:rPr>
        <w:t>RAN</w:t>
      </w:r>
      <w:r w:rsidR="000E3E13">
        <w:rPr>
          <w:rFonts w:asciiTheme="minorHAnsi" w:eastAsia="Malgun Gothic" w:hAnsiTheme="minorHAnsi" w:cstheme="minorHAnsi"/>
          <w:lang w:eastAsia="ko-KR"/>
        </w:rPr>
        <w:t>#109</w:t>
      </w:r>
      <w:r w:rsidRPr="007D1BBD">
        <w:rPr>
          <w:rFonts w:asciiTheme="minorHAnsi" w:eastAsia="Malgun Gothic" w:hAnsiTheme="minorHAnsi" w:cstheme="minorHAnsi"/>
          <w:lang w:eastAsia="ko-KR"/>
        </w:rPr>
        <w:t xml:space="preserve"> Plenary </w:t>
      </w:r>
      <w:r w:rsidR="000E3E13">
        <w:rPr>
          <w:rFonts w:asciiTheme="minorHAnsi" w:eastAsia="Malgun Gothic" w:hAnsiTheme="minorHAnsi" w:cstheme="minorHAnsi"/>
          <w:lang w:eastAsia="ko-KR"/>
        </w:rPr>
        <w:t>endorsed the following</w:t>
      </w:r>
      <w:r w:rsidR="000E3E13" w:rsidRPr="007D1BBD">
        <w:rPr>
          <w:rFonts w:asciiTheme="minorHAnsi" w:eastAsia="Malgun Gothic" w:hAnsiTheme="minorHAnsi" w:cstheme="minorHAnsi"/>
          <w:lang w:eastAsia="ko-KR"/>
        </w:rPr>
        <w:t xml:space="preserve"> </w:t>
      </w:r>
      <w:r w:rsidRPr="007D1BBD">
        <w:rPr>
          <w:rFonts w:asciiTheme="minorHAnsi" w:eastAsia="Malgun Gothic" w:hAnsiTheme="minorHAnsi" w:cstheme="minorHAnsi"/>
          <w:lang w:eastAsia="ko-KR"/>
        </w:rPr>
        <w:t>[2]</w:t>
      </w:r>
      <w:r w:rsidR="002257C4" w:rsidRPr="007D1BBD">
        <w:rPr>
          <w:rFonts w:asciiTheme="minorHAnsi" w:eastAsia="Malgun Gothic" w:hAnsiTheme="minorHAnsi" w:cstheme="minorHAnsi"/>
          <w:lang w:eastAsia="ko-KR"/>
        </w:rPr>
        <w:t>.</w:t>
      </w:r>
      <w:r w:rsidRPr="007D1BBD">
        <w:rPr>
          <w:rFonts w:asciiTheme="minorHAnsi" w:eastAsia="Malgun Gothic" w:hAnsiTheme="minorHAnsi" w:cstheme="minorHAnsi"/>
          <w:lang w:eastAsia="ko-KR"/>
        </w:rPr>
        <w:t xml:space="preserve"> </w:t>
      </w:r>
    </w:p>
    <w:p w14:paraId="30E1E597" w14:textId="77777777" w:rsidR="00FF0399" w:rsidRDefault="00FF0399" w:rsidP="00FF0399">
      <w:pPr>
        <w:spacing w:after="40"/>
        <w:rPr>
          <w:rFonts w:eastAsia="Malgun Gothic"/>
          <w:lang w:val="x-none" w:eastAsia="ko-KR"/>
        </w:rPr>
      </w:pPr>
      <w:r>
        <w:rPr>
          <w:noProof/>
        </w:rPr>
        <mc:AlternateContent>
          <mc:Choice Requires="wps">
            <w:drawing>
              <wp:inline distT="0" distB="0" distL="0" distR="0" wp14:anchorId="69779F8A" wp14:editId="6B325051">
                <wp:extent cx="6074229" cy="4435085"/>
                <wp:effectExtent l="0" t="0" r="22225" b="22860"/>
                <wp:docPr id="7934580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229" cy="4435085"/>
                        </a:xfrm>
                        <a:prstGeom prst="rect">
                          <a:avLst/>
                        </a:prstGeom>
                        <a:solidFill>
                          <a:srgbClr val="FFFFFF"/>
                        </a:solidFill>
                        <a:ln w="9525">
                          <a:solidFill>
                            <a:srgbClr val="000000"/>
                          </a:solidFill>
                          <a:miter lim="800000"/>
                          <a:headEnd/>
                          <a:tailEnd/>
                        </a:ln>
                      </wps:spPr>
                      <wps:txbx>
                        <w:txbxContent>
                          <w:p w14:paraId="1B57413B" w14:textId="77777777" w:rsidR="00FF0399" w:rsidRPr="00963E22" w:rsidRDefault="00FF0399" w:rsidP="00FF0399">
                            <w:pPr>
                              <w:spacing w:after="0"/>
                              <w:jc w:val="both"/>
                              <w:rPr>
                                <w:rFonts w:eastAsia="Batang"/>
                                <w:lang w:eastAsia="x-none"/>
                              </w:rPr>
                            </w:pPr>
                            <w:r w:rsidRPr="007328C7">
                              <w:rPr>
                                <w:rFonts w:eastAsia="Batang"/>
                                <w:b/>
                                <w:bCs/>
                                <w:u w:val="single"/>
                                <w:lang w:eastAsia="x-none"/>
                              </w:rPr>
                              <w:t>Proposal 1:</w:t>
                            </w:r>
                            <w:r w:rsidRPr="007328C7">
                              <w:rPr>
                                <w:rFonts w:eastAsia="Batang"/>
                                <w:lang w:eastAsia="x-none"/>
                              </w:rPr>
                              <w:t xml:space="preserve"> Endorse the following two RAN1 agreements (with the clarification that the 2</w:t>
                            </w:r>
                            <w:r w:rsidRPr="007328C7">
                              <w:rPr>
                                <w:rFonts w:eastAsia="Batang"/>
                                <w:vertAlign w:val="superscript"/>
                                <w:lang w:eastAsia="x-none"/>
                              </w:rPr>
                              <w:t>nd</w:t>
                            </w:r>
                            <w:r w:rsidRPr="007328C7">
                              <w:rPr>
                                <w:rFonts w:eastAsia="Batang"/>
                                <w:lang w:eastAsia="x-none"/>
                              </w:rPr>
                              <w:t xml:space="preserve"> agreement is applicable to FR1). Companies are invited to bring contributions regarding the minimum spectrum allocation in RAN#110, while RAN1 is requested to continue the study on both the minimum</w:t>
                            </w:r>
                            <w:r w:rsidRPr="007328C7">
                              <w:rPr>
                                <w:rFonts w:eastAsia="DengXian"/>
                              </w:rPr>
                              <w:t xml:space="preserve"> spectrum allocation</w:t>
                            </w:r>
                            <w:r w:rsidRPr="007328C7">
                              <w:rPr>
                                <w:rFonts w:eastAsia="Batang"/>
                                <w:lang w:eastAsia="x-none"/>
                              </w:rPr>
                              <w:t xml:space="preserve"> and the smallest maximum UE bandwidth from the 6GR design perspective. Revisit in RAN#110.</w:t>
                            </w:r>
                          </w:p>
                          <w:p w14:paraId="66FAFF11" w14:textId="77777777" w:rsidR="00FF0399" w:rsidRPr="00963E22" w:rsidRDefault="00FF0399" w:rsidP="00FF0399">
                            <w:pPr>
                              <w:spacing w:after="0"/>
                              <w:jc w:val="both"/>
                              <w:rPr>
                                <w:rFonts w:eastAsia="Batang"/>
                                <w:sz w:val="16"/>
                                <w:szCs w:val="16"/>
                                <w:lang w:eastAsia="x-none"/>
                              </w:rPr>
                            </w:pPr>
                          </w:p>
                          <w:p w14:paraId="7D6E3B50" w14:textId="77777777" w:rsidR="00FF0399" w:rsidRPr="007328C7" w:rsidRDefault="00FF0399" w:rsidP="00FF0399">
                            <w:pPr>
                              <w:spacing w:after="0"/>
                              <w:ind w:left="562"/>
                              <w:rPr>
                                <w:rFonts w:eastAsia="DengXian"/>
                                <w:lang w:eastAsia="zh-CN"/>
                              </w:rPr>
                            </w:pPr>
                            <w:r w:rsidRPr="007328C7">
                              <w:rPr>
                                <w:rFonts w:eastAsia="DengXian"/>
                              </w:rPr>
                              <w:t>Agreement</w:t>
                            </w:r>
                          </w:p>
                          <w:p w14:paraId="08E665D3" w14:textId="77777777" w:rsidR="00FF0399" w:rsidRPr="00963E22" w:rsidRDefault="00FF0399" w:rsidP="00FF0399">
                            <w:pPr>
                              <w:numPr>
                                <w:ilvl w:val="0"/>
                                <w:numId w:val="32"/>
                              </w:numPr>
                              <w:overflowPunct/>
                              <w:autoSpaceDE/>
                              <w:adjustRightInd/>
                              <w:spacing w:after="0"/>
                              <w:ind w:left="1007"/>
                              <w:contextualSpacing/>
                              <w:jc w:val="both"/>
                              <w:textAlignment w:val="auto"/>
                              <w:rPr>
                                <w:rFonts w:eastAsia="Batang"/>
                                <w:i/>
                                <w:iCs/>
                                <w:sz w:val="18"/>
                                <w:szCs w:val="18"/>
                                <w:lang w:val="en-US" w:eastAsia="x-none"/>
                              </w:rPr>
                            </w:pPr>
                            <w:r w:rsidRPr="00963E22">
                              <w:rPr>
                                <w:rFonts w:eastAsia="Batang"/>
                                <w:i/>
                                <w:iCs/>
                                <w:sz w:val="18"/>
                                <w:szCs w:val="18"/>
                                <w:lang w:eastAsia="x-none"/>
                              </w:rPr>
                              <w:t xml:space="preserve">For the study of RAN1 6GR design, </w:t>
                            </w:r>
                            <w:r w:rsidRPr="00963E22">
                              <w:rPr>
                                <w:rFonts w:eastAsia="DengXian"/>
                                <w:i/>
                                <w:iCs/>
                                <w:sz w:val="18"/>
                                <w:szCs w:val="18"/>
                              </w:rPr>
                              <w:t>consider</w:t>
                            </w:r>
                            <w:r w:rsidRPr="00963E22">
                              <w:rPr>
                                <w:rFonts w:eastAsia="Batang"/>
                                <w:i/>
                                <w:iCs/>
                                <w:sz w:val="18"/>
                                <w:szCs w:val="18"/>
                                <w:lang w:eastAsia="x-none"/>
                              </w:rPr>
                              <w:t xml:space="preserve"> the minimum</w:t>
                            </w:r>
                            <w:r w:rsidRPr="00963E22">
                              <w:rPr>
                                <w:rFonts w:eastAsia="DengXian"/>
                                <w:i/>
                                <w:iCs/>
                                <w:sz w:val="18"/>
                                <w:szCs w:val="18"/>
                              </w:rPr>
                              <w:t xml:space="preserve"> spectrum allocation in which 6G can operate, subject to further discussion and confirmation in RAN.</w:t>
                            </w:r>
                          </w:p>
                          <w:p w14:paraId="09DD0993" w14:textId="77777777" w:rsidR="00FF0399" w:rsidRPr="009F3CCF" w:rsidRDefault="00FF0399" w:rsidP="00FF0399">
                            <w:pPr>
                              <w:numPr>
                                <w:ilvl w:val="1"/>
                                <w:numId w:val="32"/>
                              </w:numPr>
                              <w:overflowPunct/>
                              <w:autoSpaceDE/>
                              <w:adjustRightInd/>
                              <w:spacing w:after="0"/>
                              <w:ind w:left="1447"/>
                              <w:contextualSpacing/>
                              <w:jc w:val="both"/>
                              <w:textAlignment w:val="auto"/>
                              <w:rPr>
                                <w:rFonts w:eastAsia="Batang"/>
                                <w:i/>
                                <w:iCs/>
                                <w:sz w:val="18"/>
                                <w:szCs w:val="18"/>
                                <w:highlight w:val="yellow"/>
                                <w:lang w:eastAsia="x-none"/>
                              </w:rPr>
                            </w:pPr>
                            <w:r w:rsidRPr="009F3CCF">
                              <w:rPr>
                                <w:rFonts w:eastAsia="Batang"/>
                                <w:i/>
                                <w:iCs/>
                                <w:sz w:val="18"/>
                                <w:szCs w:val="18"/>
                                <w:highlight w:val="yellow"/>
                                <w:lang w:eastAsia="x-none"/>
                              </w:rPr>
                              <w:t>Note: RAN4 involvement is necessary</w:t>
                            </w:r>
                            <w:r w:rsidRPr="009F3CCF">
                              <w:rPr>
                                <w:rFonts w:eastAsia="DengXian"/>
                                <w:i/>
                                <w:iCs/>
                                <w:sz w:val="18"/>
                                <w:szCs w:val="18"/>
                                <w:highlight w:val="yellow"/>
                              </w:rPr>
                              <w:t>.</w:t>
                            </w:r>
                          </w:p>
                          <w:p w14:paraId="7FC50F89" w14:textId="77777777" w:rsidR="00FF0399" w:rsidRPr="007328C7" w:rsidRDefault="00FF0399" w:rsidP="00FF0399">
                            <w:pPr>
                              <w:spacing w:after="0"/>
                              <w:ind w:left="562"/>
                              <w:rPr>
                                <w:rFonts w:eastAsia="DengXian"/>
                                <w:lang w:eastAsia="zh-CN"/>
                              </w:rPr>
                            </w:pPr>
                          </w:p>
                          <w:p w14:paraId="45F1F162" w14:textId="77777777" w:rsidR="00FF0399" w:rsidRPr="007328C7" w:rsidRDefault="00FF0399" w:rsidP="00FF0399">
                            <w:pPr>
                              <w:spacing w:after="0"/>
                              <w:ind w:left="562"/>
                              <w:rPr>
                                <w:rFonts w:eastAsia="DengXian"/>
                              </w:rPr>
                            </w:pPr>
                            <w:r w:rsidRPr="007328C7">
                              <w:rPr>
                                <w:rFonts w:eastAsia="DengXian"/>
                              </w:rPr>
                              <w:t>Agreement</w:t>
                            </w:r>
                          </w:p>
                          <w:p w14:paraId="6DC604C1" w14:textId="77777777" w:rsidR="00FF0399" w:rsidRPr="00963E22" w:rsidRDefault="00FF0399" w:rsidP="00FF0399">
                            <w:pPr>
                              <w:numPr>
                                <w:ilvl w:val="0"/>
                                <w:numId w:val="32"/>
                              </w:numPr>
                              <w:overflowPunct/>
                              <w:autoSpaceDE/>
                              <w:adjustRightInd/>
                              <w:spacing w:after="0"/>
                              <w:ind w:left="1007" w:hanging="446"/>
                              <w:contextualSpacing/>
                              <w:textAlignment w:val="auto"/>
                              <w:rPr>
                                <w:rFonts w:eastAsia="Batang"/>
                                <w:i/>
                                <w:iCs/>
                                <w:sz w:val="18"/>
                                <w:szCs w:val="18"/>
                                <w:lang w:eastAsia="x-none"/>
                              </w:rPr>
                            </w:pPr>
                            <w:r w:rsidRPr="00963E22">
                              <w:rPr>
                                <w:rFonts w:eastAsia="Batang"/>
                                <w:i/>
                                <w:iCs/>
                                <w:sz w:val="18"/>
                                <w:szCs w:val="18"/>
                                <w:lang w:eastAsia="x-none"/>
                              </w:rPr>
                              <w:t>Study</w:t>
                            </w:r>
                            <w:r w:rsidRPr="00963E22">
                              <w:rPr>
                                <w:rFonts w:eastAsia="DengXian"/>
                                <w:i/>
                                <w:iCs/>
                                <w:sz w:val="18"/>
                                <w:szCs w:val="18"/>
                              </w:rPr>
                              <w:t xml:space="preserve"> </w:t>
                            </w:r>
                            <w:r w:rsidRPr="00963E22">
                              <w:rPr>
                                <w:rFonts w:eastAsia="Yu Mincho"/>
                                <w:i/>
                                <w:iCs/>
                                <w:sz w:val="18"/>
                                <w:szCs w:val="18"/>
                              </w:rPr>
                              <w:t xml:space="preserve">the following smallest maximum </w:t>
                            </w:r>
                            <w:r w:rsidRPr="00963E22">
                              <w:rPr>
                                <w:rFonts w:eastAsia="Batang"/>
                                <w:i/>
                                <w:iCs/>
                                <w:sz w:val="18"/>
                                <w:szCs w:val="18"/>
                                <w:lang w:eastAsia="x-none"/>
                              </w:rPr>
                              <w:t xml:space="preserve">supported </w:t>
                            </w:r>
                            <w:r w:rsidRPr="00963E22">
                              <w:rPr>
                                <w:rFonts w:eastAsia="Yu Mincho"/>
                                <w:i/>
                                <w:iCs/>
                                <w:sz w:val="18"/>
                                <w:szCs w:val="18"/>
                              </w:rPr>
                              <w:t xml:space="preserve">RF and BB </w:t>
                            </w:r>
                            <w:r w:rsidRPr="00963E22">
                              <w:rPr>
                                <w:rFonts w:eastAsia="Batang"/>
                                <w:i/>
                                <w:iCs/>
                                <w:sz w:val="18"/>
                                <w:szCs w:val="18"/>
                                <w:lang w:eastAsia="x-none"/>
                              </w:rPr>
                              <w:t>UE BW</w:t>
                            </w:r>
                            <w:r w:rsidRPr="00963E22">
                              <w:rPr>
                                <w:rFonts w:eastAsia="Yu Mincho"/>
                                <w:i/>
                                <w:iCs/>
                                <w:sz w:val="18"/>
                                <w:szCs w:val="18"/>
                              </w:rPr>
                              <w:t xml:space="preserve"> without spectrum aggregation for </w:t>
                            </w:r>
                            <w:r w:rsidRPr="00963E22">
                              <w:rPr>
                                <w:rFonts w:eastAsia="DengXian"/>
                                <w:i/>
                                <w:iCs/>
                                <w:sz w:val="18"/>
                                <w:szCs w:val="18"/>
                              </w:rPr>
                              <w:t xml:space="preserve">at least one </w:t>
                            </w:r>
                            <w:r w:rsidRPr="00963E22">
                              <w:rPr>
                                <w:rFonts w:eastAsia="Yu Mincho"/>
                                <w:i/>
                                <w:iCs/>
                                <w:sz w:val="18"/>
                                <w:szCs w:val="18"/>
                              </w:rPr>
                              <w:t>low-tier device type supported by 6GR framework</w:t>
                            </w:r>
                            <w:r w:rsidRPr="00963E22">
                              <w:rPr>
                                <w:rFonts w:eastAsia="Batang"/>
                                <w:i/>
                                <w:iCs/>
                                <w:sz w:val="18"/>
                                <w:szCs w:val="18"/>
                                <w:lang w:eastAsia="x-none"/>
                              </w:rPr>
                              <w:t xml:space="preserve"> </w:t>
                            </w:r>
                            <w:r w:rsidRPr="00963E22">
                              <w:rPr>
                                <w:rFonts w:eastAsia="DengXian"/>
                                <w:i/>
                                <w:iCs/>
                                <w:sz w:val="18"/>
                                <w:szCs w:val="18"/>
                              </w:rPr>
                              <w:t>from physical layer perspective, subject to further discussion and confirmation in RAN</w:t>
                            </w:r>
                          </w:p>
                          <w:p w14:paraId="60B15D3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Opt1: 3MHz</w:t>
                            </w:r>
                          </w:p>
                          <w:p w14:paraId="0F52FA8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Opt2: 5MHz</w:t>
                            </w:r>
                          </w:p>
                          <w:p w14:paraId="7D62C3B1"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Opt3: 10MHz</w:t>
                            </w:r>
                          </w:p>
                          <w:p w14:paraId="50FA60A6"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Opt4: 20MHz</w:t>
                            </w:r>
                          </w:p>
                          <w:p w14:paraId="305AAA2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FFS: the UL bandwidth may be different to the DL bandwidth</w:t>
                            </w:r>
                          </w:p>
                          <w:p w14:paraId="213F7371"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 xml:space="preserve">FFS: the </w:t>
                            </w:r>
                            <w:r w:rsidRPr="00963E22">
                              <w:rPr>
                                <w:rFonts w:eastAsia="DengXian"/>
                                <w:i/>
                                <w:iCs/>
                                <w:sz w:val="18"/>
                                <w:szCs w:val="18"/>
                              </w:rPr>
                              <w:t>bandwidth value</w:t>
                            </w:r>
                            <w:r w:rsidRPr="00963E22">
                              <w:rPr>
                                <w:rFonts w:eastAsia="Batang"/>
                                <w:i/>
                                <w:iCs/>
                                <w:sz w:val="18"/>
                                <w:szCs w:val="18"/>
                                <w:lang w:eastAsia="x-none"/>
                              </w:rPr>
                              <w:t xml:space="preserve"> may be different for different SCS, duplex modes, and bands.</w:t>
                            </w:r>
                          </w:p>
                          <w:p w14:paraId="1A3C6987"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FFS: whether RF and BB UE BW are same or different</w:t>
                            </w:r>
                          </w:p>
                          <w:p w14:paraId="2C09D592" w14:textId="77777777" w:rsidR="00FF0399" w:rsidRPr="00963E22" w:rsidRDefault="00FF0399" w:rsidP="00FF0399">
                            <w:pPr>
                              <w:overflowPunct/>
                              <w:autoSpaceDE/>
                              <w:adjustRightInd/>
                              <w:spacing w:after="0"/>
                              <w:ind w:left="1447"/>
                              <w:contextualSpacing/>
                              <w:jc w:val="both"/>
                              <w:textAlignment w:val="auto"/>
                              <w:rPr>
                                <w:rFonts w:eastAsia="Batang"/>
                                <w:i/>
                                <w:iCs/>
                                <w:lang w:eastAsia="x-none"/>
                              </w:rPr>
                            </w:pPr>
                          </w:p>
                          <w:p w14:paraId="0992B4C6" w14:textId="77777777" w:rsidR="00FF0399" w:rsidRPr="007328C7" w:rsidRDefault="00FF0399" w:rsidP="00FF0399">
                            <w:pPr>
                              <w:keepNext/>
                              <w:pageBreakBefore/>
                              <w:spacing w:after="0"/>
                              <w:rPr>
                                <w:lang w:eastAsia="zh-CN"/>
                              </w:rPr>
                            </w:pPr>
                            <w:r w:rsidRPr="007328C7">
                              <w:rPr>
                                <w:b/>
                                <w:bCs/>
                                <w:u w:val="single"/>
                              </w:rPr>
                              <w:t>Proposal 3:</w:t>
                            </w:r>
                            <w:r w:rsidRPr="007328C7">
                              <w:t xml:space="preserve"> To investigate further:</w:t>
                            </w:r>
                          </w:p>
                          <w:p w14:paraId="5C2DCF8B"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Motivations/justifications behind the proposed diverse device types, which should be a limited set</w:t>
                            </w:r>
                          </w:p>
                          <w:p w14:paraId="647FE980" w14:textId="77777777" w:rsidR="00FF0399" w:rsidRPr="007328C7" w:rsidRDefault="00FF0399" w:rsidP="00FF0399">
                            <w:pPr>
                              <w:pStyle w:val="ListParagraph"/>
                              <w:keepNext/>
                              <w:pageBreakBefore/>
                              <w:numPr>
                                <w:ilvl w:val="1"/>
                                <w:numId w:val="32"/>
                              </w:numPr>
                              <w:overflowPunct/>
                              <w:autoSpaceDE/>
                              <w:adjustRightInd/>
                              <w:ind w:left="892" w:hanging="446"/>
                              <w:contextualSpacing/>
                              <w:textAlignment w:val="auto"/>
                              <w:rPr>
                                <w:sz w:val="20"/>
                                <w:szCs w:val="20"/>
                              </w:rPr>
                            </w:pPr>
                            <w:r w:rsidRPr="007328C7">
                              <w:rPr>
                                <w:sz w:val="20"/>
                                <w:szCs w:val="20"/>
                              </w:rPr>
                              <w:t>Whether/how to have one or more device types for eMBB or 6G IoT</w:t>
                            </w:r>
                          </w:p>
                          <w:p w14:paraId="1A2DC3D2"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 xml:space="preserve">Whether/how to have other device types </w:t>
                            </w:r>
                            <w:r w:rsidRPr="007328C7">
                              <w:rPr>
                                <w:color w:val="000000" w:themeColor="text1"/>
                                <w:sz w:val="20"/>
                                <w:szCs w:val="20"/>
                              </w:rPr>
                              <w:t>for</w:t>
                            </w:r>
                            <w:r w:rsidRPr="007328C7">
                              <w:rPr>
                                <w:sz w:val="20"/>
                                <w:szCs w:val="20"/>
                              </w:rPr>
                              <w:t>, e.g., XR/immersive experiences, FWA, VUE, wearables/RedCap, sensing, NTN-specific, AI agents, collaborative robots, etc.</w:t>
                            </w:r>
                          </w:p>
                          <w:p w14:paraId="68BE0D7A"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Whether/how to explicitly standardize device types</w:t>
                            </w:r>
                          </w:p>
                          <w:p w14:paraId="5E17F861"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Ensuring forward compatibility</w:t>
                            </w:r>
                          </w:p>
                          <w:p w14:paraId="58A09321"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Minimizing/avoiding potential market fragmentation</w:t>
                            </w:r>
                          </w:p>
                          <w:p w14:paraId="274C0A94" w14:textId="77777777" w:rsidR="00FF0399" w:rsidRDefault="00FF0399"/>
                        </w:txbxContent>
                      </wps:txbx>
                      <wps:bodyPr rot="0" vert="horz" wrap="square" lIns="91440" tIns="45720" rIns="91440" bIns="45720" anchor="t" anchorCtr="0" upright="1">
                        <a:noAutofit/>
                      </wps:bodyPr>
                    </wps:wsp>
                  </a:graphicData>
                </a:graphic>
              </wp:inline>
            </w:drawing>
          </mc:Choice>
          <mc:Fallback>
            <w:pict>
              <v:shapetype w14:anchorId="69779F8A" id="_x0000_t202" coordsize="21600,21600" o:spt="202" path="m,l,21600r21600,l21600,xe">
                <v:stroke joinstyle="miter"/>
                <v:path gradientshapeok="t" o:connecttype="rect"/>
              </v:shapetype>
              <v:shape id="Text Box 2" o:spid="_x0000_s1026" type="#_x0000_t202" style="width:478.3pt;height:34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6NqGAIAACw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">
                <v:textbox>
                  <w:txbxContent>
                    <w:p w14:paraId="1B57413B" w14:textId="77777777" w:rsidR="00FF0399" w:rsidRPr="00963E22" w:rsidRDefault="00FF0399" w:rsidP="00FF0399">
                      <w:pPr>
                        <w:spacing w:after="0"/>
                        <w:jc w:val="both"/>
                        <w:rPr>
                          <w:rFonts w:eastAsia="Batang"/>
                          <w:lang w:eastAsia="x-none"/>
                        </w:rPr>
                      </w:pPr>
                      <w:r w:rsidRPr="007328C7">
                        <w:rPr>
                          <w:rFonts w:eastAsia="Batang"/>
                          <w:b/>
                          <w:bCs/>
                          <w:u w:val="single"/>
                          <w:lang w:eastAsia="x-none"/>
                        </w:rPr>
                        <w:t>Proposal 1:</w:t>
                      </w:r>
                      <w:r w:rsidRPr="007328C7">
                        <w:rPr>
                          <w:rFonts w:eastAsia="Batang"/>
                          <w:lang w:eastAsia="x-none"/>
                        </w:rPr>
                        <w:t xml:space="preserve"> Endorse the following two RAN1 agreements (with the clarification that the 2</w:t>
                      </w:r>
                      <w:r w:rsidRPr="007328C7">
                        <w:rPr>
                          <w:rFonts w:eastAsia="Batang"/>
                          <w:vertAlign w:val="superscript"/>
                          <w:lang w:eastAsia="x-none"/>
                        </w:rPr>
                        <w:t>nd</w:t>
                      </w:r>
                      <w:r w:rsidRPr="007328C7">
                        <w:rPr>
                          <w:rFonts w:eastAsia="Batang"/>
                          <w:lang w:eastAsia="x-none"/>
                        </w:rPr>
                        <w:t xml:space="preserve"> agreement is applicable to FR1). Companies are invited to bring contributions regarding the minimum spectrum allocation in RAN#110, while RAN1 is requested to continue the study on both the minimum</w:t>
                      </w:r>
                      <w:r w:rsidRPr="007328C7">
                        <w:rPr>
                          <w:rFonts w:eastAsia="DengXian"/>
                        </w:rPr>
                        <w:t xml:space="preserve"> spectrum allocation</w:t>
                      </w:r>
                      <w:r w:rsidRPr="007328C7">
                        <w:rPr>
                          <w:rFonts w:eastAsia="Batang"/>
                          <w:lang w:eastAsia="x-none"/>
                        </w:rPr>
                        <w:t xml:space="preserve"> and the smallest maximum UE bandwidth from the 6GR design perspective. Revisit in RAN#110.</w:t>
                      </w:r>
                    </w:p>
                    <w:p w14:paraId="66FAFF11" w14:textId="77777777" w:rsidR="00FF0399" w:rsidRPr="00963E22" w:rsidRDefault="00FF0399" w:rsidP="00FF0399">
                      <w:pPr>
                        <w:spacing w:after="0"/>
                        <w:jc w:val="both"/>
                        <w:rPr>
                          <w:rFonts w:eastAsia="Batang"/>
                          <w:sz w:val="16"/>
                          <w:szCs w:val="16"/>
                          <w:lang w:eastAsia="x-none"/>
                        </w:rPr>
                      </w:pPr>
                    </w:p>
                    <w:p w14:paraId="7D6E3B50" w14:textId="77777777" w:rsidR="00FF0399" w:rsidRPr="007328C7" w:rsidRDefault="00FF0399" w:rsidP="00FF0399">
                      <w:pPr>
                        <w:spacing w:after="0"/>
                        <w:ind w:left="562"/>
                        <w:rPr>
                          <w:rFonts w:eastAsia="DengXian"/>
                          <w:lang w:eastAsia="zh-CN"/>
                        </w:rPr>
                      </w:pPr>
                      <w:r w:rsidRPr="007328C7">
                        <w:rPr>
                          <w:rFonts w:eastAsia="DengXian"/>
                        </w:rPr>
                        <w:t>Agreement</w:t>
                      </w:r>
                    </w:p>
                    <w:p w14:paraId="08E665D3" w14:textId="77777777" w:rsidR="00FF0399" w:rsidRPr="00963E22" w:rsidRDefault="00FF0399" w:rsidP="00FF0399">
                      <w:pPr>
                        <w:numPr>
                          <w:ilvl w:val="0"/>
                          <w:numId w:val="32"/>
                        </w:numPr>
                        <w:overflowPunct/>
                        <w:autoSpaceDE/>
                        <w:adjustRightInd/>
                        <w:spacing w:after="0"/>
                        <w:ind w:left="1007"/>
                        <w:contextualSpacing/>
                        <w:jc w:val="both"/>
                        <w:textAlignment w:val="auto"/>
                        <w:rPr>
                          <w:rFonts w:eastAsia="Batang"/>
                          <w:i/>
                          <w:iCs/>
                          <w:sz w:val="18"/>
                          <w:szCs w:val="18"/>
                          <w:lang w:val="en-US" w:eastAsia="x-none"/>
                        </w:rPr>
                      </w:pPr>
                      <w:r w:rsidRPr="00963E22">
                        <w:rPr>
                          <w:rFonts w:eastAsia="Batang"/>
                          <w:i/>
                          <w:iCs/>
                          <w:sz w:val="18"/>
                          <w:szCs w:val="18"/>
                          <w:lang w:eastAsia="x-none"/>
                        </w:rPr>
                        <w:t xml:space="preserve">For the study of RAN1 6GR design, </w:t>
                      </w:r>
                      <w:r w:rsidRPr="00963E22">
                        <w:rPr>
                          <w:rFonts w:eastAsia="DengXian"/>
                          <w:i/>
                          <w:iCs/>
                          <w:sz w:val="18"/>
                          <w:szCs w:val="18"/>
                        </w:rPr>
                        <w:t>consider</w:t>
                      </w:r>
                      <w:r w:rsidRPr="00963E22">
                        <w:rPr>
                          <w:rFonts w:eastAsia="Batang"/>
                          <w:i/>
                          <w:iCs/>
                          <w:sz w:val="18"/>
                          <w:szCs w:val="18"/>
                          <w:lang w:eastAsia="x-none"/>
                        </w:rPr>
                        <w:t xml:space="preserve"> the minimum</w:t>
                      </w:r>
                      <w:r w:rsidRPr="00963E22">
                        <w:rPr>
                          <w:rFonts w:eastAsia="DengXian"/>
                          <w:i/>
                          <w:iCs/>
                          <w:sz w:val="18"/>
                          <w:szCs w:val="18"/>
                        </w:rPr>
                        <w:t xml:space="preserve"> spectrum allocation in which 6G can operate, subject to further discussion and confirmation in RAN.</w:t>
                      </w:r>
                    </w:p>
                    <w:p w14:paraId="09DD0993" w14:textId="77777777" w:rsidR="00FF0399" w:rsidRPr="009F3CCF" w:rsidRDefault="00FF0399" w:rsidP="00FF0399">
                      <w:pPr>
                        <w:numPr>
                          <w:ilvl w:val="1"/>
                          <w:numId w:val="32"/>
                        </w:numPr>
                        <w:overflowPunct/>
                        <w:autoSpaceDE/>
                        <w:adjustRightInd/>
                        <w:spacing w:after="0"/>
                        <w:ind w:left="1447"/>
                        <w:contextualSpacing/>
                        <w:jc w:val="both"/>
                        <w:textAlignment w:val="auto"/>
                        <w:rPr>
                          <w:rFonts w:eastAsia="Batang"/>
                          <w:i/>
                          <w:iCs/>
                          <w:sz w:val="18"/>
                          <w:szCs w:val="18"/>
                          <w:highlight w:val="yellow"/>
                          <w:lang w:eastAsia="x-none"/>
                        </w:rPr>
                      </w:pPr>
                      <w:r w:rsidRPr="009F3CCF">
                        <w:rPr>
                          <w:rFonts w:eastAsia="Batang"/>
                          <w:i/>
                          <w:iCs/>
                          <w:sz w:val="18"/>
                          <w:szCs w:val="18"/>
                          <w:highlight w:val="yellow"/>
                          <w:lang w:eastAsia="x-none"/>
                        </w:rPr>
                        <w:t>Note: RAN4 involvement is necessary</w:t>
                      </w:r>
                      <w:r w:rsidRPr="009F3CCF">
                        <w:rPr>
                          <w:rFonts w:eastAsia="DengXian"/>
                          <w:i/>
                          <w:iCs/>
                          <w:sz w:val="18"/>
                          <w:szCs w:val="18"/>
                          <w:highlight w:val="yellow"/>
                        </w:rPr>
                        <w:t>.</w:t>
                      </w:r>
                    </w:p>
                    <w:p w14:paraId="7FC50F89" w14:textId="77777777" w:rsidR="00FF0399" w:rsidRPr="007328C7" w:rsidRDefault="00FF0399" w:rsidP="00FF0399">
                      <w:pPr>
                        <w:spacing w:after="0"/>
                        <w:ind w:left="562"/>
                        <w:rPr>
                          <w:rFonts w:eastAsia="DengXian"/>
                          <w:lang w:eastAsia="zh-CN"/>
                        </w:rPr>
                      </w:pPr>
                    </w:p>
                    <w:p w14:paraId="45F1F162" w14:textId="77777777" w:rsidR="00FF0399" w:rsidRPr="007328C7" w:rsidRDefault="00FF0399" w:rsidP="00FF0399">
                      <w:pPr>
                        <w:spacing w:after="0"/>
                        <w:ind w:left="562"/>
                        <w:rPr>
                          <w:rFonts w:eastAsia="DengXian"/>
                        </w:rPr>
                      </w:pPr>
                      <w:r w:rsidRPr="007328C7">
                        <w:rPr>
                          <w:rFonts w:eastAsia="DengXian"/>
                        </w:rPr>
                        <w:t>Agreement</w:t>
                      </w:r>
                    </w:p>
                    <w:p w14:paraId="6DC604C1" w14:textId="77777777" w:rsidR="00FF0399" w:rsidRPr="00963E22" w:rsidRDefault="00FF0399" w:rsidP="00FF0399">
                      <w:pPr>
                        <w:numPr>
                          <w:ilvl w:val="0"/>
                          <w:numId w:val="32"/>
                        </w:numPr>
                        <w:overflowPunct/>
                        <w:autoSpaceDE/>
                        <w:adjustRightInd/>
                        <w:spacing w:after="0"/>
                        <w:ind w:left="1007" w:hanging="446"/>
                        <w:contextualSpacing/>
                        <w:textAlignment w:val="auto"/>
                        <w:rPr>
                          <w:rFonts w:eastAsia="Batang"/>
                          <w:i/>
                          <w:iCs/>
                          <w:sz w:val="18"/>
                          <w:szCs w:val="18"/>
                          <w:lang w:eastAsia="x-none"/>
                        </w:rPr>
                      </w:pPr>
                      <w:r w:rsidRPr="00963E22">
                        <w:rPr>
                          <w:rFonts w:eastAsia="Batang"/>
                          <w:i/>
                          <w:iCs/>
                          <w:sz w:val="18"/>
                          <w:szCs w:val="18"/>
                          <w:lang w:eastAsia="x-none"/>
                        </w:rPr>
                        <w:t>Study</w:t>
                      </w:r>
                      <w:r w:rsidRPr="00963E22">
                        <w:rPr>
                          <w:rFonts w:eastAsia="DengXian"/>
                          <w:i/>
                          <w:iCs/>
                          <w:sz w:val="18"/>
                          <w:szCs w:val="18"/>
                        </w:rPr>
                        <w:t xml:space="preserve"> </w:t>
                      </w:r>
                      <w:r w:rsidRPr="00963E22">
                        <w:rPr>
                          <w:rFonts w:eastAsia="Yu Mincho"/>
                          <w:i/>
                          <w:iCs/>
                          <w:sz w:val="18"/>
                          <w:szCs w:val="18"/>
                        </w:rPr>
                        <w:t xml:space="preserve">the following smallest maximum </w:t>
                      </w:r>
                      <w:r w:rsidRPr="00963E22">
                        <w:rPr>
                          <w:rFonts w:eastAsia="Batang"/>
                          <w:i/>
                          <w:iCs/>
                          <w:sz w:val="18"/>
                          <w:szCs w:val="18"/>
                          <w:lang w:eastAsia="x-none"/>
                        </w:rPr>
                        <w:t xml:space="preserve">supported </w:t>
                      </w:r>
                      <w:r w:rsidRPr="00963E22">
                        <w:rPr>
                          <w:rFonts w:eastAsia="Yu Mincho"/>
                          <w:i/>
                          <w:iCs/>
                          <w:sz w:val="18"/>
                          <w:szCs w:val="18"/>
                        </w:rPr>
                        <w:t xml:space="preserve">RF and BB </w:t>
                      </w:r>
                      <w:r w:rsidRPr="00963E22">
                        <w:rPr>
                          <w:rFonts w:eastAsia="Batang"/>
                          <w:i/>
                          <w:iCs/>
                          <w:sz w:val="18"/>
                          <w:szCs w:val="18"/>
                          <w:lang w:eastAsia="x-none"/>
                        </w:rPr>
                        <w:t>UE BW</w:t>
                      </w:r>
                      <w:r w:rsidRPr="00963E22">
                        <w:rPr>
                          <w:rFonts w:eastAsia="Yu Mincho"/>
                          <w:i/>
                          <w:iCs/>
                          <w:sz w:val="18"/>
                          <w:szCs w:val="18"/>
                        </w:rPr>
                        <w:t xml:space="preserve"> without spectrum aggregation for </w:t>
                      </w:r>
                      <w:r w:rsidRPr="00963E22">
                        <w:rPr>
                          <w:rFonts w:eastAsia="DengXian"/>
                          <w:i/>
                          <w:iCs/>
                          <w:sz w:val="18"/>
                          <w:szCs w:val="18"/>
                        </w:rPr>
                        <w:t xml:space="preserve">at least one </w:t>
                      </w:r>
                      <w:r w:rsidRPr="00963E22">
                        <w:rPr>
                          <w:rFonts w:eastAsia="Yu Mincho"/>
                          <w:i/>
                          <w:iCs/>
                          <w:sz w:val="18"/>
                          <w:szCs w:val="18"/>
                        </w:rPr>
                        <w:t>low-tier device type supported by 6GR framework</w:t>
                      </w:r>
                      <w:r w:rsidRPr="00963E22">
                        <w:rPr>
                          <w:rFonts w:eastAsia="Batang"/>
                          <w:i/>
                          <w:iCs/>
                          <w:sz w:val="18"/>
                          <w:szCs w:val="18"/>
                          <w:lang w:eastAsia="x-none"/>
                        </w:rPr>
                        <w:t xml:space="preserve"> </w:t>
                      </w:r>
                      <w:r w:rsidRPr="00963E22">
                        <w:rPr>
                          <w:rFonts w:eastAsia="DengXian"/>
                          <w:i/>
                          <w:iCs/>
                          <w:sz w:val="18"/>
                          <w:szCs w:val="18"/>
                        </w:rPr>
                        <w:t>from physical layer perspective, subject to further discussion and confirmation in RAN</w:t>
                      </w:r>
                    </w:p>
                    <w:p w14:paraId="60B15D3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Opt1: 3MHz</w:t>
                      </w:r>
                    </w:p>
                    <w:p w14:paraId="0F52FA8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Opt2: 5MHz</w:t>
                      </w:r>
                    </w:p>
                    <w:p w14:paraId="7D62C3B1"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Opt3: 10MHz</w:t>
                      </w:r>
                    </w:p>
                    <w:p w14:paraId="50FA60A6"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Opt4: 20MHz</w:t>
                      </w:r>
                    </w:p>
                    <w:p w14:paraId="305AAA2E"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FFS: the UL bandwidth may be different to the DL bandwidth</w:t>
                      </w:r>
                    </w:p>
                    <w:p w14:paraId="213F7371"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 xml:space="preserve">FFS: the </w:t>
                      </w:r>
                      <w:r w:rsidRPr="00963E22">
                        <w:rPr>
                          <w:rFonts w:eastAsia="DengXian"/>
                          <w:i/>
                          <w:iCs/>
                          <w:sz w:val="18"/>
                          <w:szCs w:val="18"/>
                        </w:rPr>
                        <w:t>bandwidth value</w:t>
                      </w:r>
                      <w:r w:rsidRPr="00963E22">
                        <w:rPr>
                          <w:rFonts w:eastAsia="Batang"/>
                          <w:i/>
                          <w:iCs/>
                          <w:sz w:val="18"/>
                          <w:szCs w:val="18"/>
                          <w:lang w:eastAsia="x-none"/>
                        </w:rPr>
                        <w:t xml:space="preserve"> may be different for different SCS, duplex modes, and bands.</w:t>
                      </w:r>
                    </w:p>
                    <w:p w14:paraId="1A3C6987" w14:textId="77777777" w:rsidR="00FF0399" w:rsidRPr="00963E22" w:rsidRDefault="00FF0399" w:rsidP="00FF0399">
                      <w:pPr>
                        <w:numPr>
                          <w:ilvl w:val="1"/>
                          <w:numId w:val="32"/>
                        </w:numPr>
                        <w:overflowPunct/>
                        <w:autoSpaceDE/>
                        <w:adjustRightInd/>
                        <w:spacing w:after="0"/>
                        <w:ind w:left="1447" w:hanging="446"/>
                        <w:contextualSpacing/>
                        <w:jc w:val="both"/>
                        <w:textAlignment w:val="auto"/>
                        <w:rPr>
                          <w:rFonts w:eastAsia="Batang"/>
                          <w:i/>
                          <w:iCs/>
                          <w:sz w:val="18"/>
                          <w:szCs w:val="18"/>
                          <w:lang w:eastAsia="x-none"/>
                        </w:rPr>
                      </w:pPr>
                      <w:r w:rsidRPr="00963E22">
                        <w:rPr>
                          <w:rFonts w:eastAsia="Batang"/>
                          <w:i/>
                          <w:iCs/>
                          <w:sz w:val="18"/>
                          <w:szCs w:val="18"/>
                          <w:lang w:eastAsia="x-none"/>
                        </w:rPr>
                        <w:t>FFS: whether RF and BB UE BW are same or different</w:t>
                      </w:r>
                    </w:p>
                    <w:p w14:paraId="2C09D592" w14:textId="77777777" w:rsidR="00FF0399" w:rsidRPr="00963E22" w:rsidRDefault="00FF0399" w:rsidP="00FF0399">
                      <w:pPr>
                        <w:overflowPunct/>
                        <w:autoSpaceDE/>
                        <w:adjustRightInd/>
                        <w:spacing w:after="0"/>
                        <w:ind w:left="1447"/>
                        <w:contextualSpacing/>
                        <w:jc w:val="both"/>
                        <w:textAlignment w:val="auto"/>
                        <w:rPr>
                          <w:rFonts w:eastAsia="Batang"/>
                          <w:i/>
                          <w:iCs/>
                          <w:lang w:eastAsia="x-none"/>
                        </w:rPr>
                      </w:pPr>
                    </w:p>
                    <w:p w14:paraId="0992B4C6" w14:textId="77777777" w:rsidR="00FF0399" w:rsidRPr="007328C7" w:rsidRDefault="00FF0399" w:rsidP="00FF0399">
                      <w:pPr>
                        <w:keepNext/>
                        <w:pageBreakBefore/>
                        <w:spacing w:after="0"/>
                        <w:rPr>
                          <w:lang w:eastAsia="zh-CN"/>
                        </w:rPr>
                      </w:pPr>
                      <w:r w:rsidRPr="007328C7">
                        <w:rPr>
                          <w:b/>
                          <w:bCs/>
                          <w:u w:val="single"/>
                        </w:rPr>
                        <w:t>Proposal 3:</w:t>
                      </w:r>
                      <w:r w:rsidRPr="007328C7">
                        <w:t xml:space="preserve"> To investigate further:</w:t>
                      </w:r>
                    </w:p>
                    <w:p w14:paraId="5C2DCF8B"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Motivations/justifications behind the proposed diverse device types, which should be a limited set</w:t>
                      </w:r>
                    </w:p>
                    <w:p w14:paraId="647FE980" w14:textId="77777777" w:rsidR="00FF0399" w:rsidRPr="007328C7" w:rsidRDefault="00FF0399" w:rsidP="00FF0399">
                      <w:pPr>
                        <w:pStyle w:val="ListParagraph"/>
                        <w:keepNext/>
                        <w:pageBreakBefore/>
                        <w:numPr>
                          <w:ilvl w:val="1"/>
                          <w:numId w:val="32"/>
                        </w:numPr>
                        <w:overflowPunct/>
                        <w:autoSpaceDE/>
                        <w:adjustRightInd/>
                        <w:ind w:left="892" w:hanging="446"/>
                        <w:contextualSpacing/>
                        <w:textAlignment w:val="auto"/>
                        <w:rPr>
                          <w:sz w:val="20"/>
                          <w:szCs w:val="20"/>
                        </w:rPr>
                      </w:pPr>
                      <w:r w:rsidRPr="007328C7">
                        <w:rPr>
                          <w:sz w:val="20"/>
                          <w:szCs w:val="20"/>
                        </w:rPr>
                        <w:t>Whether/how to have one or more device types for eMBB or 6G IoT</w:t>
                      </w:r>
                    </w:p>
                    <w:p w14:paraId="1A2DC3D2"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 xml:space="preserve">Whether/how to have other device types </w:t>
                      </w:r>
                      <w:r w:rsidRPr="007328C7">
                        <w:rPr>
                          <w:color w:val="000000" w:themeColor="text1"/>
                          <w:sz w:val="20"/>
                          <w:szCs w:val="20"/>
                        </w:rPr>
                        <w:t>for</w:t>
                      </w:r>
                      <w:r w:rsidRPr="007328C7">
                        <w:rPr>
                          <w:sz w:val="20"/>
                          <w:szCs w:val="20"/>
                        </w:rPr>
                        <w:t>, e.g., XR/immersive experiences, FWA, VUE, wearables/RedCap, sensing, NTN-specific, AI agents, collaborative robots, etc.</w:t>
                      </w:r>
                    </w:p>
                    <w:p w14:paraId="68BE0D7A"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Whether/how to explicitly standardize device types</w:t>
                      </w:r>
                    </w:p>
                    <w:p w14:paraId="5E17F861"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Ensuring forward compatibility</w:t>
                      </w:r>
                    </w:p>
                    <w:p w14:paraId="58A09321" w14:textId="77777777" w:rsidR="00FF0399" w:rsidRPr="007328C7" w:rsidRDefault="00FF0399" w:rsidP="00FF0399">
                      <w:pPr>
                        <w:pStyle w:val="ListParagraph"/>
                        <w:numPr>
                          <w:ilvl w:val="1"/>
                          <w:numId w:val="32"/>
                        </w:numPr>
                        <w:overflowPunct/>
                        <w:autoSpaceDE/>
                        <w:adjustRightInd/>
                        <w:contextualSpacing/>
                        <w:textAlignment w:val="auto"/>
                        <w:rPr>
                          <w:sz w:val="20"/>
                          <w:szCs w:val="20"/>
                        </w:rPr>
                      </w:pPr>
                      <w:r w:rsidRPr="007328C7">
                        <w:rPr>
                          <w:sz w:val="20"/>
                          <w:szCs w:val="20"/>
                        </w:rPr>
                        <w:t>Minimizing/avoiding potential market fragmentation</w:t>
                      </w:r>
                    </w:p>
                    <w:p w14:paraId="274C0A94" w14:textId="77777777" w:rsidR="00FF0399" w:rsidRDefault="00FF0399"/>
                  </w:txbxContent>
                </v:textbox>
                <w10:anchorlock/>
              </v:shape>
            </w:pict>
          </mc:Fallback>
        </mc:AlternateContent>
      </w:r>
    </w:p>
    <w:p w14:paraId="708E1BF3" w14:textId="3B709F84" w:rsidR="00FF0399" w:rsidRDefault="00FF0399" w:rsidP="00FF0399">
      <w:pPr>
        <w:spacing w:before="120"/>
        <w:rPr>
          <w:rFonts w:eastAsia="Malgun Gothic"/>
          <w:b/>
          <w:bCs/>
          <w:u w:val="single"/>
          <w:lang w:eastAsia="ko-KR"/>
        </w:rPr>
      </w:pPr>
      <w:r>
        <w:rPr>
          <w:noProof/>
        </w:rPr>
        <w:lastRenderedPageBreak/>
        <mc:AlternateContent>
          <mc:Choice Requires="wps">
            <w:drawing>
              <wp:inline distT="0" distB="0" distL="0" distR="0" wp14:anchorId="15BAA8E6" wp14:editId="62F42223">
                <wp:extent cx="6056416" cy="4327508"/>
                <wp:effectExtent l="0" t="0" r="20955" b="16510"/>
                <wp:docPr id="19345663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416" cy="4327508"/>
                        </a:xfrm>
                        <a:prstGeom prst="rect">
                          <a:avLst/>
                        </a:prstGeom>
                        <a:solidFill>
                          <a:srgbClr val="FFFFFF"/>
                        </a:solidFill>
                        <a:ln w="9525">
                          <a:solidFill>
                            <a:srgbClr val="000000"/>
                          </a:solidFill>
                          <a:miter lim="800000"/>
                          <a:headEnd/>
                          <a:tailEnd/>
                        </a:ln>
                      </wps:spPr>
                      <wps:txbx>
                        <w:txbxContent>
                          <w:p w14:paraId="35791CAC" w14:textId="77777777" w:rsidR="009F3CCF" w:rsidRDefault="009F3CCF" w:rsidP="009F3CCF">
                            <w:pPr>
                              <w:spacing w:after="0"/>
                              <w:rPr>
                                <w:rFonts w:eastAsia="Malgun Gothic"/>
                                <w:lang w:eastAsia="ko-KR"/>
                              </w:rPr>
                            </w:pPr>
                            <w:r>
                              <w:t>Note: the terminology “device type” is subject to further discussion and possible refinement.</w:t>
                            </w:r>
                          </w:p>
                          <w:p w14:paraId="1A7CFFD2" w14:textId="77777777" w:rsidR="009F3CCF" w:rsidRDefault="009F3CCF" w:rsidP="00FF0399">
                            <w:pPr>
                              <w:rPr>
                                <w:rFonts w:eastAsia="Malgun Gothic"/>
                                <w:b/>
                                <w:bCs/>
                                <w:u w:val="single"/>
                                <w:lang w:eastAsia="ko-KR"/>
                              </w:rPr>
                            </w:pPr>
                          </w:p>
                          <w:p w14:paraId="34F41FDE" w14:textId="23088FAF" w:rsidR="00FF0399" w:rsidRPr="007328C7" w:rsidRDefault="00FF0399" w:rsidP="00FF0399">
                            <w:r w:rsidRPr="007328C7">
                              <w:rPr>
                                <w:b/>
                                <w:bCs/>
                                <w:u w:val="single"/>
                              </w:rPr>
                              <w:t>Proposal 4</w:t>
                            </w:r>
                            <w:r w:rsidRPr="007328C7">
                              <w:rPr>
                                <w:u w:val="single"/>
                              </w:rPr>
                              <w:t>:</w:t>
                            </w:r>
                            <w:r w:rsidRPr="007328C7">
                              <w:t xml:space="preserve"> In terms of diverse device types, study further:</w:t>
                            </w:r>
                          </w:p>
                          <w:p w14:paraId="14775534" w14:textId="77777777" w:rsidR="00FF0399" w:rsidRPr="007328C7" w:rsidRDefault="00FF0399" w:rsidP="00FF0399">
                            <w:pPr>
                              <w:pStyle w:val="ListParagraph"/>
                              <w:numPr>
                                <w:ilvl w:val="0"/>
                                <w:numId w:val="33"/>
                              </w:numPr>
                              <w:overflowPunct/>
                              <w:autoSpaceDE/>
                              <w:adjustRightInd/>
                              <w:textAlignment w:val="auto"/>
                              <w:rPr>
                                <w:color w:val="000000" w:themeColor="text1"/>
                                <w:sz w:val="20"/>
                                <w:szCs w:val="20"/>
                              </w:rPr>
                            </w:pPr>
                            <w:r w:rsidRPr="007328C7">
                              <w:rPr>
                                <w:rFonts w:eastAsiaTheme="majorEastAsia"/>
                                <w:color w:val="000000" w:themeColor="text1"/>
                                <w:sz w:val="20"/>
                                <w:szCs w:val="20"/>
                              </w:rPr>
                              <w:t>Possible parameters/factors, e.g.:</w:t>
                            </w:r>
                          </w:p>
                          <w:p w14:paraId="410C5F4B"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Number of Tx antennas/chains</w:t>
                            </w:r>
                          </w:p>
                          <w:p w14:paraId="12B08AF4"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Number of Rx antennas/chains</w:t>
                            </w:r>
                          </w:p>
                          <w:p w14:paraId="19CF69CA"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Power classes</w:t>
                            </w:r>
                          </w:p>
                          <w:p w14:paraId="451A383C"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Maximum UE bandwidth (DL/UL)</w:t>
                            </w:r>
                          </w:p>
                          <w:p w14:paraId="19EC2513"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Peak data rate (DL/UL)</w:t>
                            </w:r>
                          </w:p>
                          <w:p w14:paraId="1357042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Maximum MIMO layers (DL/UL)</w:t>
                            </w:r>
                          </w:p>
                          <w:p w14:paraId="0C45F846"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Duplex mode</w:t>
                            </w:r>
                          </w:p>
                          <w:p w14:paraId="73525531"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 modulation order (DL/UL)</w:t>
                            </w:r>
                          </w:p>
                          <w:p w14:paraId="389B28BF"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CA/spectrum aggregation (DL/UL)</w:t>
                            </w:r>
                          </w:p>
                          <w:p w14:paraId="3376E94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UE processing capabilities</w:t>
                            </w:r>
                          </w:p>
                          <w:p w14:paraId="73DF092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 xml:space="preserve">Coverage </w:t>
                            </w:r>
                          </w:p>
                          <w:p w14:paraId="4E6DF866"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Energy efficiency</w:t>
                            </w:r>
                          </w:p>
                          <w:p w14:paraId="6BDF50EC"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Mobility/speed</w:t>
                            </w:r>
                          </w:p>
                          <w:p w14:paraId="71304ED7"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Sensing</w:t>
                            </w:r>
                          </w:p>
                          <w:p w14:paraId="654D7787"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AI</w:t>
                            </w:r>
                          </w:p>
                          <w:p w14:paraId="67EF65C2" w14:textId="77777777" w:rsidR="00FF0399" w:rsidRPr="007328C7" w:rsidRDefault="00FF0399" w:rsidP="00FF0399">
                            <w:pPr>
                              <w:pStyle w:val="ListParagraph"/>
                              <w:rPr>
                                <w:sz w:val="20"/>
                                <w:szCs w:val="20"/>
                              </w:rPr>
                            </w:pPr>
                            <w:r w:rsidRPr="007328C7">
                              <w:rPr>
                                <w:sz w:val="20"/>
                                <w:szCs w:val="20"/>
                              </w:rPr>
                              <w:t>Note: some of the above parameters/factors may be related with form factor</w:t>
                            </w:r>
                          </w:p>
                          <w:p w14:paraId="661FBD02" w14:textId="77777777" w:rsidR="00FF0399" w:rsidRPr="007328C7" w:rsidRDefault="00FF0399" w:rsidP="00FF0399">
                            <w:pPr>
                              <w:pStyle w:val="ListParagraph"/>
                              <w:rPr>
                                <w:sz w:val="20"/>
                                <w:szCs w:val="20"/>
                              </w:rPr>
                            </w:pPr>
                            <w:r w:rsidRPr="007328C7">
                              <w:rPr>
                                <w:sz w:val="20"/>
                                <w:szCs w:val="20"/>
                              </w:rPr>
                              <w:t>Note: aim to have a focused/limited set of parameters/factors for a device type</w:t>
                            </w:r>
                          </w:p>
                          <w:p w14:paraId="6AA2E764" w14:textId="77777777" w:rsidR="00FF0399" w:rsidRPr="00963E22" w:rsidRDefault="00FF0399" w:rsidP="00FF0399">
                            <w:pPr>
                              <w:pStyle w:val="ListParagraph"/>
                              <w:numPr>
                                <w:ilvl w:val="0"/>
                                <w:numId w:val="33"/>
                              </w:numPr>
                              <w:overflowPunct/>
                              <w:autoSpaceDE/>
                              <w:adjustRightInd/>
                              <w:textAlignment w:val="auto"/>
                            </w:pPr>
                            <w:r w:rsidRPr="007328C7">
                              <w:rPr>
                                <w:sz w:val="20"/>
                                <w:szCs w:val="20"/>
                              </w:rPr>
                              <w:t>The value(s) for the identified parameters for a device type</w:t>
                            </w:r>
                          </w:p>
                          <w:p w14:paraId="1C2580FC" w14:textId="77777777" w:rsidR="00FF0399" w:rsidRPr="00963E22" w:rsidRDefault="00FF0399" w:rsidP="00FF0399">
                            <w:pPr>
                              <w:overflowPunct/>
                              <w:autoSpaceDE/>
                              <w:adjustRightInd/>
                              <w:textAlignment w:val="auto"/>
                              <w:rPr>
                                <w:rFonts w:eastAsia="Malgun Gothic"/>
                                <w:lang w:eastAsia="ko-KR"/>
                              </w:rPr>
                            </w:pPr>
                          </w:p>
                          <w:p w14:paraId="221C823F" w14:textId="445E6736" w:rsidR="00FF0399" w:rsidRPr="00FF0399" w:rsidRDefault="00FF0399" w:rsidP="00FF0399">
                            <w:pPr>
                              <w:widowControl w:val="0"/>
                              <w:tabs>
                                <w:tab w:val="left" w:pos="1190"/>
                              </w:tabs>
                              <w:spacing w:after="0"/>
                              <w:rPr>
                                <w:rFonts w:eastAsia="Malgun Gothic"/>
                                <w:color w:val="000000"/>
                                <w:lang w:eastAsia="ko-KR"/>
                              </w:rPr>
                            </w:pPr>
                            <w:r w:rsidRPr="00D827EB">
                              <w:rPr>
                                <w:rFonts w:eastAsia="Malgun Gothic"/>
                                <w:b/>
                                <w:bCs/>
                                <w:color w:val="000000"/>
                                <w:highlight w:val="green"/>
                                <w:lang w:eastAsia="ko-KR"/>
                              </w:rPr>
                              <w:t>C</w:t>
                            </w:r>
                            <w:r w:rsidRPr="00D827EB">
                              <w:rPr>
                                <w:b/>
                                <w:bCs/>
                                <w:color w:val="000000"/>
                                <w:highlight w:val="green"/>
                              </w:rPr>
                              <w:t>onclusion: proposal 1 is endorsed, proposal 3 &amp; 4 are endorsed for RAN only (no WG discussion)</w:t>
                            </w:r>
                            <w:r w:rsidRPr="00D827EB">
                              <w:rPr>
                                <w:rFonts w:eastAsia="Malgun Gothic"/>
                                <w:color w:val="000000"/>
                                <w:highlight w:val="green"/>
                                <w:lang w:eastAsia="ko-KR"/>
                              </w:rPr>
                              <w:t xml:space="preserve"> in # 109 Plenary Meeting report</w:t>
                            </w:r>
                          </w:p>
                          <w:p w14:paraId="5B3CB8FB" w14:textId="77777777" w:rsidR="00FF0399" w:rsidRPr="00FF0399" w:rsidRDefault="00FF0399" w:rsidP="00FF0399">
                            <w:pPr>
                              <w:overflowPunct/>
                              <w:autoSpaceDE/>
                              <w:adjustRightInd/>
                              <w:textAlignment w:val="auto"/>
                              <w:rPr>
                                <w:rFonts w:eastAsia="Malgun Gothic"/>
                                <w:lang w:eastAsia="ko-KR"/>
                              </w:rPr>
                            </w:pPr>
                          </w:p>
                        </w:txbxContent>
                      </wps:txbx>
                      <wps:bodyPr rot="0" vert="horz" wrap="square" lIns="91440" tIns="45720" rIns="91440" bIns="45720" anchor="t" anchorCtr="0" upright="1">
                        <a:noAutofit/>
                      </wps:bodyPr>
                    </wps:wsp>
                  </a:graphicData>
                </a:graphic>
              </wp:inline>
            </w:drawing>
          </mc:Choice>
          <mc:Fallback>
            <w:pict>
              <v:shape w14:anchorId="15BAA8E6" id="Text Box 1" o:spid="_x0000_s1027" type="#_x0000_t202" style="width:476.9pt;height:3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">
                <v:textbox>
                  <w:txbxContent>
                    <w:p w14:paraId="35791CAC" w14:textId="77777777" w:rsidR="009F3CCF" w:rsidRDefault="009F3CCF" w:rsidP="009F3CCF">
                      <w:pPr>
                        <w:spacing w:after="0"/>
                        <w:rPr>
                          <w:rFonts w:eastAsia="Malgun Gothic"/>
                          <w:lang w:eastAsia="ko-KR"/>
                        </w:rPr>
                      </w:pPr>
                      <w:r>
                        <w:t>Note: the terminology “device type” is subject to further discussion and possible refinement.</w:t>
                      </w:r>
                    </w:p>
                    <w:p w14:paraId="1A7CFFD2" w14:textId="77777777" w:rsidR="009F3CCF" w:rsidRDefault="009F3CCF" w:rsidP="00FF0399">
                      <w:pPr>
                        <w:rPr>
                          <w:rFonts w:eastAsia="Malgun Gothic"/>
                          <w:b/>
                          <w:bCs/>
                          <w:u w:val="single"/>
                          <w:lang w:eastAsia="ko-KR"/>
                        </w:rPr>
                      </w:pPr>
                    </w:p>
                    <w:p w14:paraId="34F41FDE" w14:textId="23088FAF" w:rsidR="00FF0399" w:rsidRPr="007328C7" w:rsidRDefault="00FF0399" w:rsidP="00FF0399">
                      <w:r w:rsidRPr="007328C7">
                        <w:rPr>
                          <w:b/>
                          <w:bCs/>
                          <w:u w:val="single"/>
                        </w:rPr>
                        <w:t>Proposal 4</w:t>
                      </w:r>
                      <w:r w:rsidRPr="007328C7">
                        <w:rPr>
                          <w:u w:val="single"/>
                        </w:rPr>
                        <w:t>:</w:t>
                      </w:r>
                      <w:r w:rsidRPr="007328C7">
                        <w:t xml:space="preserve"> In terms of diverse device types, study further:</w:t>
                      </w:r>
                    </w:p>
                    <w:p w14:paraId="14775534" w14:textId="77777777" w:rsidR="00FF0399" w:rsidRPr="007328C7" w:rsidRDefault="00FF0399" w:rsidP="00FF0399">
                      <w:pPr>
                        <w:pStyle w:val="ListParagraph"/>
                        <w:numPr>
                          <w:ilvl w:val="0"/>
                          <w:numId w:val="33"/>
                        </w:numPr>
                        <w:overflowPunct/>
                        <w:autoSpaceDE/>
                        <w:adjustRightInd/>
                        <w:textAlignment w:val="auto"/>
                        <w:rPr>
                          <w:color w:val="000000" w:themeColor="text1"/>
                          <w:sz w:val="20"/>
                          <w:szCs w:val="20"/>
                        </w:rPr>
                      </w:pPr>
                      <w:r w:rsidRPr="007328C7">
                        <w:rPr>
                          <w:rFonts w:eastAsiaTheme="majorEastAsia"/>
                          <w:color w:val="000000" w:themeColor="text1"/>
                          <w:sz w:val="20"/>
                          <w:szCs w:val="20"/>
                        </w:rPr>
                        <w:t>Possible parameters/factors, e.g.:</w:t>
                      </w:r>
                    </w:p>
                    <w:p w14:paraId="410C5F4B"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Number of Tx antennas/chains</w:t>
                      </w:r>
                    </w:p>
                    <w:p w14:paraId="12B08AF4"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Number of Rx antennas/chains</w:t>
                      </w:r>
                    </w:p>
                    <w:p w14:paraId="19CF69CA" w14:textId="77777777" w:rsidR="00FF0399" w:rsidRPr="007328C7" w:rsidRDefault="00FF0399" w:rsidP="00FF0399">
                      <w:pPr>
                        <w:pStyle w:val="ListParagraph"/>
                        <w:numPr>
                          <w:ilvl w:val="1"/>
                          <w:numId w:val="33"/>
                        </w:numPr>
                        <w:overflowPunct/>
                        <w:autoSpaceDE/>
                        <w:adjustRightInd/>
                        <w:contextualSpacing/>
                        <w:textAlignment w:val="auto"/>
                        <w:rPr>
                          <w:color w:val="000000" w:themeColor="text1"/>
                          <w:sz w:val="20"/>
                          <w:szCs w:val="20"/>
                        </w:rPr>
                      </w:pPr>
                      <w:r w:rsidRPr="007328C7">
                        <w:rPr>
                          <w:rFonts w:eastAsiaTheme="majorEastAsia"/>
                          <w:color w:val="000000" w:themeColor="text1"/>
                          <w:sz w:val="20"/>
                          <w:szCs w:val="20"/>
                        </w:rPr>
                        <w:t>Power classes</w:t>
                      </w:r>
                    </w:p>
                    <w:p w14:paraId="451A383C"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Maximum UE bandwidth (DL/UL)</w:t>
                      </w:r>
                    </w:p>
                    <w:p w14:paraId="19EC2513"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Peak data rate (DL/UL)</w:t>
                      </w:r>
                    </w:p>
                    <w:p w14:paraId="1357042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Maximum MIMO layers (DL/UL)</w:t>
                      </w:r>
                    </w:p>
                    <w:p w14:paraId="0C45F846"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Duplex mode</w:t>
                      </w:r>
                    </w:p>
                    <w:p w14:paraId="73525531"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Max modulation order (DL/UL)</w:t>
                      </w:r>
                    </w:p>
                    <w:p w14:paraId="389B28BF"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CA/spectrum aggregation (DL/UL)</w:t>
                      </w:r>
                    </w:p>
                    <w:p w14:paraId="3376E94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UE processing capabilities</w:t>
                      </w:r>
                    </w:p>
                    <w:p w14:paraId="73DF0920"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 xml:space="preserve">Coverage </w:t>
                      </w:r>
                    </w:p>
                    <w:p w14:paraId="4E6DF866"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Energy efficiency</w:t>
                      </w:r>
                    </w:p>
                    <w:p w14:paraId="6BDF50EC"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Mobility/speed</w:t>
                      </w:r>
                    </w:p>
                    <w:p w14:paraId="71304ED7"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Sensing</w:t>
                      </w:r>
                    </w:p>
                    <w:p w14:paraId="654D7787" w14:textId="77777777" w:rsidR="00FF0399" w:rsidRPr="007328C7" w:rsidRDefault="00FF0399" w:rsidP="00FF0399">
                      <w:pPr>
                        <w:pStyle w:val="ListParagraph"/>
                        <w:numPr>
                          <w:ilvl w:val="1"/>
                          <w:numId w:val="33"/>
                        </w:numPr>
                        <w:overflowPunct/>
                        <w:autoSpaceDE/>
                        <w:adjustRightInd/>
                        <w:contextualSpacing/>
                        <w:textAlignment w:val="auto"/>
                        <w:rPr>
                          <w:sz w:val="20"/>
                          <w:szCs w:val="20"/>
                        </w:rPr>
                      </w:pPr>
                      <w:r w:rsidRPr="007328C7">
                        <w:rPr>
                          <w:sz w:val="20"/>
                          <w:szCs w:val="20"/>
                        </w:rPr>
                        <w:t>AI</w:t>
                      </w:r>
                    </w:p>
                    <w:p w14:paraId="67EF65C2" w14:textId="77777777" w:rsidR="00FF0399" w:rsidRPr="007328C7" w:rsidRDefault="00FF0399" w:rsidP="00FF0399">
                      <w:pPr>
                        <w:pStyle w:val="ListParagraph"/>
                        <w:rPr>
                          <w:sz w:val="20"/>
                          <w:szCs w:val="20"/>
                        </w:rPr>
                      </w:pPr>
                      <w:r w:rsidRPr="007328C7">
                        <w:rPr>
                          <w:sz w:val="20"/>
                          <w:szCs w:val="20"/>
                        </w:rPr>
                        <w:t>Note: some of the above parameters/factors may be related with form factor</w:t>
                      </w:r>
                    </w:p>
                    <w:p w14:paraId="661FBD02" w14:textId="77777777" w:rsidR="00FF0399" w:rsidRPr="007328C7" w:rsidRDefault="00FF0399" w:rsidP="00FF0399">
                      <w:pPr>
                        <w:pStyle w:val="ListParagraph"/>
                        <w:rPr>
                          <w:sz w:val="20"/>
                          <w:szCs w:val="20"/>
                        </w:rPr>
                      </w:pPr>
                      <w:r w:rsidRPr="007328C7">
                        <w:rPr>
                          <w:sz w:val="20"/>
                          <w:szCs w:val="20"/>
                        </w:rPr>
                        <w:t>Note: aim to have a focused/limited set of parameters/factors for a device type</w:t>
                      </w:r>
                    </w:p>
                    <w:p w14:paraId="6AA2E764" w14:textId="77777777" w:rsidR="00FF0399" w:rsidRPr="00963E22" w:rsidRDefault="00FF0399" w:rsidP="00FF0399">
                      <w:pPr>
                        <w:pStyle w:val="ListParagraph"/>
                        <w:numPr>
                          <w:ilvl w:val="0"/>
                          <w:numId w:val="33"/>
                        </w:numPr>
                        <w:overflowPunct/>
                        <w:autoSpaceDE/>
                        <w:adjustRightInd/>
                        <w:textAlignment w:val="auto"/>
                      </w:pPr>
                      <w:r w:rsidRPr="007328C7">
                        <w:rPr>
                          <w:sz w:val="20"/>
                          <w:szCs w:val="20"/>
                        </w:rPr>
                        <w:t>The value(s) for the identified parameters for a device type</w:t>
                      </w:r>
                    </w:p>
                    <w:p w14:paraId="1C2580FC" w14:textId="77777777" w:rsidR="00FF0399" w:rsidRPr="00963E22" w:rsidRDefault="00FF0399" w:rsidP="00FF0399">
                      <w:pPr>
                        <w:overflowPunct/>
                        <w:autoSpaceDE/>
                        <w:adjustRightInd/>
                        <w:textAlignment w:val="auto"/>
                        <w:rPr>
                          <w:rFonts w:eastAsia="Malgun Gothic"/>
                          <w:lang w:eastAsia="ko-KR"/>
                        </w:rPr>
                      </w:pPr>
                    </w:p>
                    <w:p w14:paraId="221C823F" w14:textId="445E6736" w:rsidR="00FF0399" w:rsidRPr="00FF0399" w:rsidRDefault="00FF0399" w:rsidP="00FF0399">
                      <w:pPr>
                        <w:widowControl w:val="0"/>
                        <w:tabs>
                          <w:tab w:val="left" w:pos="1190"/>
                        </w:tabs>
                        <w:spacing w:after="0"/>
                        <w:rPr>
                          <w:rFonts w:eastAsia="Malgun Gothic"/>
                          <w:color w:val="000000"/>
                          <w:lang w:eastAsia="ko-KR"/>
                        </w:rPr>
                      </w:pPr>
                      <w:r w:rsidRPr="00D827EB">
                        <w:rPr>
                          <w:rFonts w:eastAsia="Malgun Gothic"/>
                          <w:b/>
                          <w:bCs/>
                          <w:color w:val="000000"/>
                          <w:highlight w:val="green"/>
                          <w:lang w:eastAsia="ko-KR"/>
                        </w:rPr>
                        <w:t>C</w:t>
                      </w:r>
                      <w:r w:rsidRPr="00D827EB">
                        <w:rPr>
                          <w:b/>
                          <w:bCs/>
                          <w:color w:val="000000"/>
                          <w:highlight w:val="green"/>
                        </w:rPr>
                        <w:t>onclusion: proposal 1 is endorsed, proposal 3 &amp; 4 are endorsed for RAN only (no WG discussion)</w:t>
                      </w:r>
                      <w:r w:rsidRPr="00D827EB">
                        <w:rPr>
                          <w:rFonts w:eastAsia="Malgun Gothic"/>
                          <w:color w:val="000000"/>
                          <w:highlight w:val="green"/>
                          <w:lang w:eastAsia="ko-KR"/>
                        </w:rPr>
                        <w:t xml:space="preserve"> in # 109 Plenary Meeting report</w:t>
                      </w:r>
                    </w:p>
                    <w:p w14:paraId="5B3CB8FB" w14:textId="77777777" w:rsidR="00FF0399" w:rsidRPr="00FF0399" w:rsidRDefault="00FF0399" w:rsidP="00FF0399">
                      <w:pPr>
                        <w:overflowPunct/>
                        <w:autoSpaceDE/>
                        <w:adjustRightInd/>
                        <w:textAlignment w:val="auto"/>
                        <w:rPr>
                          <w:rFonts w:eastAsia="Malgun Gothic"/>
                          <w:lang w:eastAsia="ko-KR"/>
                        </w:rPr>
                      </w:pPr>
                    </w:p>
                  </w:txbxContent>
                </v:textbox>
                <w10:anchorlock/>
              </v:shape>
            </w:pict>
          </mc:Fallback>
        </mc:AlternateContent>
      </w:r>
    </w:p>
    <w:p w14:paraId="2684461A" w14:textId="545E6377" w:rsidR="00FF0399" w:rsidRPr="007D1BBD" w:rsidRDefault="00FF0399" w:rsidP="00062501">
      <w:pPr>
        <w:jc w:val="both"/>
        <w:rPr>
          <w:rFonts w:asciiTheme="minorHAnsi" w:eastAsia="Malgun Gothic" w:hAnsiTheme="minorHAnsi" w:cstheme="minorHAnsi"/>
          <w:lang w:eastAsia="ko-KR"/>
        </w:rPr>
      </w:pPr>
      <w:r w:rsidRPr="007D1BBD">
        <w:rPr>
          <w:rFonts w:asciiTheme="minorHAnsi" w:eastAsia="Malgun Gothic" w:hAnsiTheme="minorHAnsi" w:cstheme="minorHAnsi"/>
          <w:lang w:eastAsia="ko-KR"/>
        </w:rPr>
        <w:t>Based on RAN1 and RAN plenary decision, RAN4 need</w:t>
      </w:r>
      <w:r w:rsidR="00062501" w:rsidRPr="007D1BBD">
        <w:rPr>
          <w:rFonts w:asciiTheme="minorHAnsi" w:eastAsia="Malgun Gothic" w:hAnsiTheme="minorHAnsi" w:cstheme="minorHAnsi"/>
          <w:lang w:eastAsia="ko-KR"/>
        </w:rPr>
        <w:t>s</w:t>
      </w:r>
      <w:r w:rsidRPr="007D1BBD">
        <w:rPr>
          <w:rFonts w:asciiTheme="minorHAnsi" w:eastAsia="Malgun Gothic" w:hAnsiTheme="minorHAnsi" w:cstheme="minorHAnsi"/>
          <w:lang w:eastAsia="ko-KR"/>
        </w:rPr>
        <w:t xml:space="preserve"> to wait the RAN plenary guidance which device types will be supported in 6G study and which parameters will be considered to categorize the supporting device types in 6G study.</w:t>
      </w:r>
    </w:p>
    <w:p w14:paraId="44C2A894" w14:textId="5038A788" w:rsidR="00FF0399" w:rsidRPr="007D1BBD" w:rsidRDefault="007D1BBD" w:rsidP="00062501">
      <w:pPr>
        <w:jc w:val="both"/>
        <w:rPr>
          <w:rFonts w:asciiTheme="minorHAnsi" w:eastAsia="Malgun Gothic" w:hAnsiTheme="minorHAnsi" w:cstheme="minorHAnsi"/>
          <w:lang w:eastAsia="ko-KR"/>
        </w:rPr>
      </w:pPr>
      <w:r w:rsidRPr="007D1BBD">
        <w:rPr>
          <w:rFonts w:asciiTheme="minorHAnsi" w:eastAsia="Malgun Gothic" w:hAnsiTheme="minorHAnsi" w:cstheme="minorHAnsi"/>
          <w:lang w:eastAsia="ko-KR"/>
        </w:rPr>
        <w:t xml:space="preserve">If some early discussion is needed </w:t>
      </w:r>
      <w:r w:rsidR="00FF0399" w:rsidRPr="007D1BBD">
        <w:rPr>
          <w:rFonts w:asciiTheme="minorHAnsi" w:eastAsia="Malgun Gothic" w:hAnsiTheme="minorHAnsi" w:cstheme="minorHAnsi"/>
          <w:lang w:eastAsia="ko-KR"/>
        </w:rPr>
        <w:t>to evaluate 6G system performance and coexistence, RAN4 can consider the HHUE</w:t>
      </w:r>
      <w:r w:rsidR="000E3E13">
        <w:rPr>
          <w:rFonts w:asciiTheme="minorHAnsi" w:eastAsia="Malgun Gothic" w:hAnsiTheme="minorHAnsi" w:cstheme="minorHAnsi"/>
          <w:lang w:eastAsia="ko-KR"/>
        </w:rPr>
        <w:t xml:space="preserve"> (e.g. smartphone)</w:t>
      </w:r>
      <w:r w:rsidR="00FF0399" w:rsidRPr="007D1BBD">
        <w:rPr>
          <w:rFonts w:asciiTheme="minorHAnsi" w:eastAsia="Malgun Gothic" w:hAnsiTheme="minorHAnsi" w:cstheme="minorHAnsi"/>
          <w:lang w:eastAsia="ko-KR"/>
        </w:rPr>
        <w:t xml:space="preserve"> and </w:t>
      </w:r>
      <w:r w:rsidR="000E3E13">
        <w:rPr>
          <w:rFonts w:asciiTheme="minorHAnsi" w:eastAsia="Malgun Gothic" w:hAnsiTheme="minorHAnsi" w:cstheme="minorHAnsi"/>
          <w:lang w:eastAsia="ko-KR"/>
        </w:rPr>
        <w:t xml:space="preserve">CPE (e.g. </w:t>
      </w:r>
      <w:r w:rsidR="00FF0399" w:rsidRPr="007D1BBD">
        <w:rPr>
          <w:rFonts w:asciiTheme="minorHAnsi" w:eastAsia="Malgun Gothic" w:hAnsiTheme="minorHAnsi" w:cstheme="minorHAnsi"/>
          <w:lang w:eastAsia="ko-KR"/>
        </w:rPr>
        <w:t>FWA</w:t>
      </w:r>
      <w:r w:rsidR="000E3E13">
        <w:rPr>
          <w:rFonts w:asciiTheme="minorHAnsi" w:eastAsia="Malgun Gothic" w:hAnsiTheme="minorHAnsi" w:cstheme="minorHAnsi"/>
          <w:lang w:eastAsia="ko-KR"/>
        </w:rPr>
        <w:t>)</w:t>
      </w:r>
      <w:r w:rsidR="00FF0399" w:rsidRPr="007D1BBD">
        <w:rPr>
          <w:rFonts w:asciiTheme="minorHAnsi" w:eastAsia="Malgun Gothic" w:hAnsiTheme="minorHAnsi" w:cstheme="minorHAnsi"/>
          <w:lang w:eastAsia="ko-KR"/>
        </w:rPr>
        <w:t xml:space="preserve"> in 6G day 1.  </w:t>
      </w:r>
    </w:p>
    <w:p w14:paraId="7ACA16A5" w14:textId="36A4F274" w:rsidR="00FF0399" w:rsidRPr="007D1BBD" w:rsidRDefault="007D1BBD" w:rsidP="007328C7">
      <w:pPr>
        <w:pStyle w:val="Caption"/>
      </w:pPr>
      <w:bookmarkStart w:id="8" w:name="_Ref209952447"/>
      <w:r w:rsidRPr="007D1BBD">
        <w:t xml:space="preserve">Proposal </w:t>
      </w:r>
      <w:fldSimple w:instr=" SEQ Proposal \* ARABIC ">
        <w:r w:rsidR="00511B15">
          <w:rPr>
            <w:noProof/>
          </w:rPr>
          <w:t>1</w:t>
        </w:r>
      </w:fldSimple>
      <w:r w:rsidRPr="007D1BBD">
        <w:t>: If needed</w:t>
      </w:r>
      <w:r w:rsidR="000E3E13">
        <w:t xml:space="preserve"> to evaluate 6G system performance and coexistence</w:t>
      </w:r>
      <w:r w:rsidR="00FF0399" w:rsidRPr="007D1BBD">
        <w:t>, RAN4 can consider HHUE</w:t>
      </w:r>
      <w:r w:rsidR="000E3E13">
        <w:t xml:space="preserve"> (e.g. smartphone)</w:t>
      </w:r>
      <w:r w:rsidR="00FF0399" w:rsidRPr="007D1BBD">
        <w:t xml:space="preserve"> and </w:t>
      </w:r>
      <w:r w:rsidR="000E3E13">
        <w:t xml:space="preserve">CPE (e.g. </w:t>
      </w:r>
      <w:r w:rsidR="00FF0399" w:rsidRPr="007D1BBD">
        <w:t>FWA</w:t>
      </w:r>
      <w:r w:rsidR="000E3E13">
        <w:t>)</w:t>
      </w:r>
      <w:r w:rsidR="00FF0399" w:rsidRPr="007D1BBD">
        <w:t xml:space="preserve"> </w:t>
      </w:r>
      <w:r w:rsidR="000E3E13">
        <w:t xml:space="preserve">capabilities </w:t>
      </w:r>
      <w:r w:rsidR="00FF0399" w:rsidRPr="007D1BBD">
        <w:t>and 6G BS antenna configurations.</w:t>
      </w:r>
      <w:bookmarkEnd w:id="8"/>
    </w:p>
    <w:p w14:paraId="27D5EA2A" w14:textId="39B1E697" w:rsidR="00FF0399" w:rsidRPr="00987EB1" w:rsidRDefault="007D1BBD" w:rsidP="00062501">
      <w:pPr>
        <w:jc w:val="both"/>
        <w:rPr>
          <w:rFonts w:asciiTheme="minorHAnsi" w:eastAsia="Malgun Gothic" w:hAnsiTheme="minorHAnsi" w:cstheme="minorHAnsi"/>
          <w:lang w:eastAsia="ko-KR"/>
        </w:rPr>
      </w:pPr>
      <w:r w:rsidRPr="00987EB1">
        <w:rPr>
          <w:rFonts w:asciiTheme="minorHAnsi" w:eastAsia="Malgun Gothic" w:hAnsiTheme="minorHAnsi" w:cstheme="minorHAnsi"/>
          <w:lang w:eastAsia="ko-KR"/>
        </w:rPr>
        <w:t>Even if we have a very comprehensive discussion on which device type to be introduced in 6G, it is impossible to perfectly predict the future. Therefore, a forward compatible framework is very important. We expect</w:t>
      </w:r>
      <w:r w:rsidR="00FF0399" w:rsidRPr="00987EB1">
        <w:rPr>
          <w:rFonts w:asciiTheme="minorHAnsi" w:eastAsia="Malgun Gothic" w:hAnsiTheme="minorHAnsi" w:cstheme="minorHAnsi"/>
          <w:lang w:eastAsia="ko-KR"/>
        </w:rPr>
        <w:t xml:space="preserve"> that some vertical industries </w:t>
      </w:r>
      <w:r w:rsidRPr="00987EB1">
        <w:rPr>
          <w:rFonts w:asciiTheme="minorHAnsi" w:eastAsia="Malgun Gothic" w:hAnsiTheme="minorHAnsi" w:cstheme="minorHAnsi"/>
          <w:lang w:eastAsia="ko-KR"/>
        </w:rPr>
        <w:t xml:space="preserve">may </w:t>
      </w:r>
      <w:r w:rsidR="00FF0399" w:rsidRPr="00987EB1">
        <w:rPr>
          <w:rFonts w:asciiTheme="minorHAnsi" w:eastAsia="Malgun Gothic" w:hAnsiTheme="minorHAnsi" w:cstheme="minorHAnsi"/>
          <w:lang w:eastAsia="ko-KR"/>
        </w:rPr>
        <w:t>request to consider other device type</w:t>
      </w:r>
      <w:r w:rsidRPr="00987EB1">
        <w:rPr>
          <w:rFonts w:asciiTheme="minorHAnsi" w:eastAsia="Malgun Gothic" w:hAnsiTheme="minorHAnsi" w:cstheme="minorHAnsi"/>
          <w:lang w:eastAsia="ko-KR"/>
        </w:rPr>
        <w:t>s</w:t>
      </w:r>
      <w:r w:rsidR="00FF0399" w:rsidRPr="00987EB1">
        <w:rPr>
          <w:rFonts w:asciiTheme="minorHAnsi" w:eastAsia="Malgun Gothic" w:hAnsiTheme="minorHAnsi" w:cstheme="minorHAnsi"/>
          <w:lang w:eastAsia="ko-KR"/>
        </w:rPr>
        <w:t xml:space="preserve"> </w:t>
      </w:r>
      <w:r w:rsidRPr="00987EB1">
        <w:rPr>
          <w:rFonts w:asciiTheme="minorHAnsi" w:eastAsia="Malgun Gothic" w:hAnsiTheme="minorHAnsi" w:cstheme="minorHAnsi"/>
          <w:lang w:eastAsia="ko-KR"/>
        </w:rPr>
        <w:t>in the future</w:t>
      </w:r>
      <w:r w:rsidR="00FF0399" w:rsidRPr="00987EB1">
        <w:rPr>
          <w:rFonts w:asciiTheme="minorHAnsi" w:eastAsia="Malgun Gothic" w:hAnsiTheme="minorHAnsi" w:cstheme="minorHAnsi"/>
          <w:lang w:eastAsia="ko-KR"/>
        </w:rPr>
        <w:t xml:space="preserve">. </w:t>
      </w:r>
      <w:r w:rsidR="00473340" w:rsidRPr="00987EB1">
        <w:rPr>
          <w:rFonts w:asciiTheme="minorHAnsi" w:eastAsia="Malgun Gothic" w:hAnsiTheme="minorHAnsi" w:cstheme="minorHAnsi"/>
          <w:lang w:eastAsia="ko-KR"/>
        </w:rPr>
        <w:t>3GPP spec needs to be flexible to accommodate any new market trends.</w:t>
      </w:r>
    </w:p>
    <w:p w14:paraId="16B22BEC" w14:textId="61C25968" w:rsidR="00473340" w:rsidRPr="00473340" w:rsidRDefault="00473340" w:rsidP="007328C7">
      <w:pPr>
        <w:pStyle w:val="Caption"/>
      </w:pPr>
      <w:bookmarkStart w:id="9" w:name="_Ref209952452"/>
      <w:r w:rsidRPr="00987EB1">
        <w:t xml:space="preserve">Proposal </w:t>
      </w:r>
      <w:fldSimple w:instr=" SEQ Proposal \* ARABIC ">
        <w:r w:rsidR="00511B15">
          <w:rPr>
            <w:noProof/>
          </w:rPr>
          <w:t>2</w:t>
        </w:r>
      </w:fldSimple>
      <w:r w:rsidRPr="00987EB1">
        <w:t>: Introduce a forward compatible device type framework to accommodate the market need for potential new device types in the future.</w:t>
      </w:r>
      <w:bookmarkEnd w:id="9"/>
    </w:p>
    <w:p w14:paraId="35D3B2D3" w14:textId="78E80039" w:rsidR="00FF0399" w:rsidRDefault="00FF0399" w:rsidP="001A7D0A">
      <w:pPr>
        <w:pStyle w:val="Heading2"/>
        <w:numPr>
          <w:ilvl w:val="1"/>
          <w:numId w:val="31"/>
        </w:numPr>
        <w:ind w:left="284" w:hanging="288"/>
        <w:rPr>
          <w:rFonts w:eastAsia="Malgun Gothic"/>
          <w:sz w:val="28"/>
          <w:szCs w:val="16"/>
          <w:lang w:eastAsia="ko-KR"/>
        </w:rPr>
      </w:pPr>
      <w:r>
        <w:rPr>
          <w:rFonts w:eastAsia="Malgun Gothic"/>
          <w:sz w:val="28"/>
          <w:szCs w:val="16"/>
          <w:lang w:eastAsia="ko-KR"/>
        </w:rPr>
        <w:t xml:space="preserve">Initial capability for HHUE and </w:t>
      </w:r>
      <w:r w:rsidR="000E3E13">
        <w:rPr>
          <w:rFonts w:eastAsia="Malgun Gothic"/>
          <w:sz w:val="28"/>
          <w:szCs w:val="16"/>
          <w:lang w:eastAsia="ko-KR"/>
        </w:rPr>
        <w:t xml:space="preserve">CPE (FWA) </w:t>
      </w:r>
      <w:r>
        <w:rPr>
          <w:rFonts w:eastAsia="Malgun Gothic"/>
          <w:sz w:val="28"/>
          <w:szCs w:val="16"/>
          <w:lang w:eastAsia="ko-KR"/>
        </w:rPr>
        <w:t>in 6G day 1</w:t>
      </w:r>
    </w:p>
    <w:p w14:paraId="15801E4C" w14:textId="6E03F910" w:rsidR="00FF0399" w:rsidRPr="007D1BBD" w:rsidRDefault="00FF0399" w:rsidP="00FF0399">
      <w:pPr>
        <w:rPr>
          <w:rFonts w:asciiTheme="minorHAnsi" w:hAnsiTheme="minorHAnsi" w:cstheme="minorHAnsi"/>
        </w:rPr>
      </w:pPr>
      <w:r w:rsidRPr="007D1BBD">
        <w:rPr>
          <w:rFonts w:asciiTheme="minorHAnsi" w:hAnsiTheme="minorHAnsi" w:cstheme="minorHAnsi"/>
        </w:rPr>
        <w:t xml:space="preserve">We consider in the Table </w:t>
      </w:r>
      <w:r w:rsidR="009F3CCF">
        <w:rPr>
          <w:rFonts w:asciiTheme="minorHAnsi" w:eastAsia="Malgun Gothic" w:hAnsiTheme="minorHAnsi" w:cstheme="minorHAnsi" w:hint="eastAsia"/>
          <w:lang w:eastAsia="ko-KR"/>
        </w:rPr>
        <w:t>1</w:t>
      </w:r>
      <w:r w:rsidR="009F3CCF" w:rsidRPr="007D1BBD">
        <w:rPr>
          <w:rFonts w:asciiTheme="minorHAnsi" w:hAnsiTheme="minorHAnsi" w:cstheme="minorHAnsi"/>
        </w:rPr>
        <w:t xml:space="preserve"> </w:t>
      </w:r>
      <w:r w:rsidRPr="007D1BBD">
        <w:rPr>
          <w:rFonts w:asciiTheme="minorHAnsi" w:hAnsiTheme="minorHAnsi" w:cstheme="minorHAnsi"/>
        </w:rPr>
        <w:t xml:space="preserve">below the need for at least the following kinds of device characteristics to be considered as representative examples to progress the </w:t>
      </w:r>
      <w:r w:rsidRPr="007D1BBD">
        <w:rPr>
          <w:rFonts w:asciiTheme="minorHAnsi" w:eastAsia="Malgun Gothic" w:hAnsiTheme="minorHAnsi" w:cstheme="minorHAnsi"/>
          <w:lang w:eastAsia="ko-KR"/>
        </w:rPr>
        <w:t xml:space="preserve">6G </w:t>
      </w:r>
      <w:r w:rsidRPr="007D1BBD">
        <w:rPr>
          <w:rFonts w:asciiTheme="minorHAnsi" w:hAnsiTheme="minorHAnsi" w:cstheme="minorHAnsi"/>
        </w:rPr>
        <w:t xml:space="preserve">radio </w:t>
      </w:r>
      <w:r w:rsidRPr="007D1BBD">
        <w:rPr>
          <w:rFonts w:asciiTheme="minorHAnsi" w:eastAsia="Malgun Gothic" w:hAnsiTheme="minorHAnsi" w:cstheme="minorHAnsi"/>
          <w:lang w:eastAsia="ko-KR"/>
        </w:rPr>
        <w:t>design performance</w:t>
      </w:r>
      <w:r w:rsidRPr="007D1BBD">
        <w:rPr>
          <w:rFonts w:asciiTheme="minorHAnsi" w:hAnsiTheme="minorHAnsi" w:cstheme="minorHAnsi"/>
        </w:rPr>
        <w:t>.</w:t>
      </w:r>
    </w:p>
    <w:p w14:paraId="1173C88A" w14:textId="2976D27A" w:rsidR="00963E22" w:rsidRPr="009F3CCF" w:rsidRDefault="00963E22" w:rsidP="00963E22">
      <w:pPr>
        <w:overflowPunct/>
        <w:autoSpaceDE/>
        <w:adjustRightInd/>
        <w:spacing w:after="60"/>
        <w:jc w:val="center"/>
        <w:rPr>
          <w:rFonts w:eastAsia="Malgun Gothic"/>
          <w:b/>
          <w:bCs/>
          <w:lang w:val="en-US" w:eastAsia="ko-KR"/>
        </w:rPr>
      </w:pPr>
      <w:r w:rsidRPr="009F3CCF">
        <w:rPr>
          <w:rFonts w:eastAsia="Malgun Gothic"/>
          <w:b/>
          <w:bCs/>
          <w:lang w:val="en-US" w:eastAsia="ko-KR"/>
        </w:rPr>
        <w:t xml:space="preserve">Table </w:t>
      </w:r>
      <w:r w:rsidR="009F3CCF" w:rsidRPr="009F3CCF">
        <w:rPr>
          <w:rFonts w:eastAsia="Malgun Gothic" w:hint="eastAsia"/>
          <w:b/>
          <w:bCs/>
          <w:lang w:val="en-US" w:eastAsia="ko-KR"/>
        </w:rPr>
        <w:t>1.</w:t>
      </w:r>
      <w:r w:rsidRPr="009F3CCF">
        <w:rPr>
          <w:rFonts w:eastAsia="Malgun Gothic"/>
          <w:b/>
          <w:bCs/>
          <w:lang w:val="en-US" w:eastAsia="ko-KR"/>
        </w:rPr>
        <w:t xml:space="preserve"> Examples of possible 6G device capabilities for around 7GHz</w:t>
      </w:r>
    </w:p>
    <w:tbl>
      <w:tblPr>
        <w:tblStyle w:val="TableGrid"/>
        <w:tblW w:w="0" w:type="auto"/>
        <w:jc w:val="center"/>
        <w:tblLayout w:type="fixed"/>
        <w:tblCellMar>
          <w:left w:w="57" w:type="dxa"/>
          <w:right w:w="57" w:type="dxa"/>
        </w:tblCellMar>
        <w:tblLook w:val="04A0" w:firstRow="1" w:lastRow="0" w:firstColumn="1" w:lastColumn="0" w:noHBand="0" w:noVBand="1"/>
      </w:tblPr>
      <w:tblGrid>
        <w:gridCol w:w="1701"/>
        <w:gridCol w:w="1226"/>
        <w:gridCol w:w="1689"/>
        <w:gridCol w:w="1689"/>
        <w:gridCol w:w="1689"/>
      </w:tblGrid>
      <w:tr w:rsidR="00963E22" w14:paraId="00982261" w14:textId="77777777" w:rsidTr="00963E22">
        <w:trPr>
          <w:trHeight w:val="25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E117EC" w14:textId="77777777" w:rsidR="00963E22" w:rsidRDefault="00963E22">
            <w:pPr>
              <w:pStyle w:val="TAH"/>
              <w:rPr>
                <w:rFonts w:ascii="Times New Roman" w:eastAsia="Malgun Gothic" w:hAnsi="Times New Roman"/>
                <w:lang w:eastAsia="ko-KR"/>
              </w:rPr>
            </w:pPr>
            <w:r>
              <w:rPr>
                <w:rFonts w:ascii="Times New Roman" w:hAnsi="Times New Roman"/>
              </w:rPr>
              <w:t>Device</w:t>
            </w:r>
            <w:r>
              <w:rPr>
                <w:rFonts w:ascii="Times New Roman" w:eastAsia="Malgun Gothic" w:hAnsi="Times New Roman"/>
                <w:lang w:eastAsia="ko-KR"/>
              </w:rPr>
              <w:t xml:space="preserve"> types</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5F7EA4" w14:textId="77777777" w:rsidR="00963E22" w:rsidRDefault="00963E22">
            <w:pPr>
              <w:pStyle w:val="TAH"/>
              <w:rPr>
                <w:rFonts w:ascii="Times New Roman" w:hAnsi="Times New Roman"/>
              </w:rPr>
            </w:pPr>
            <w:r>
              <w:rPr>
                <w:rFonts w:ascii="Times New Roman" w:hAnsi="Times New Roman"/>
              </w:rPr>
              <w:t>Level of constraints</w:t>
            </w:r>
          </w:p>
        </w:tc>
        <w:tc>
          <w:tcPr>
            <w:tcW w:w="506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18A457A" w14:textId="77777777" w:rsidR="00963E22" w:rsidRDefault="00963E22">
            <w:pPr>
              <w:pStyle w:val="TAH"/>
              <w:rPr>
                <w:rFonts w:ascii="Times New Roman" w:hAnsi="Times New Roman"/>
              </w:rPr>
            </w:pPr>
            <w:r>
              <w:rPr>
                <w:rFonts w:ascii="Times New Roman" w:hAnsi="Times New Roman"/>
              </w:rPr>
              <w:t>Example Capabilities Envelope</w:t>
            </w:r>
          </w:p>
        </w:tc>
      </w:tr>
      <w:tr w:rsidR="00963E22" w14:paraId="4C1F6F9A" w14:textId="77777777" w:rsidTr="00963E22">
        <w:trPr>
          <w:trHeight w:val="43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6B9A89" w14:textId="77777777" w:rsidR="00963E22" w:rsidRDefault="00963E22">
            <w:pPr>
              <w:overflowPunct/>
              <w:autoSpaceDE/>
              <w:autoSpaceDN/>
              <w:adjustRightInd/>
              <w:spacing w:after="0"/>
              <w:rPr>
                <w:rFonts w:eastAsia="Malgun Gothic"/>
                <w:b/>
                <w:sz w:val="18"/>
                <w:lang w:val="x-none" w:eastAsia="ko-KR"/>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2614558F" w14:textId="77777777" w:rsidR="00963E22" w:rsidRDefault="00963E22">
            <w:pPr>
              <w:overflowPunct/>
              <w:autoSpaceDE/>
              <w:autoSpaceDN/>
              <w:adjustRightInd/>
              <w:spacing w:after="0"/>
              <w:rPr>
                <w:b/>
                <w:sz w:val="18"/>
                <w:lang w:val="x-none" w:eastAsia="x-none"/>
              </w:rPr>
            </w:pP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5232171" w14:textId="77777777" w:rsidR="00963E22" w:rsidRDefault="00963E22">
            <w:pPr>
              <w:pStyle w:val="TAH"/>
              <w:rPr>
                <w:rFonts w:ascii="Times New Roman" w:hAnsi="Times New Roman"/>
                <w:lang w:val="en-US"/>
              </w:rPr>
            </w:pPr>
            <w:r>
              <w:rPr>
                <w:rFonts w:ascii="Times New Roman" w:hAnsi="Times New Roman"/>
                <w:lang w:val="en-US"/>
              </w:rPr>
              <w:t>Duplex</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FC6EBBA" w14:textId="77777777" w:rsidR="00963E22" w:rsidRDefault="00963E22">
            <w:pPr>
              <w:pStyle w:val="TAH"/>
              <w:rPr>
                <w:rFonts w:ascii="Times New Roman" w:hAnsi="Times New Roman"/>
                <w:lang w:val="en-GB"/>
              </w:rPr>
            </w:pPr>
            <w:r>
              <w:rPr>
                <w:rFonts w:ascii="Times New Roman" w:hAnsi="Times New Roman"/>
                <w:lang w:val="en-US"/>
              </w:rPr>
              <w:t>MIMO layers / Antennas</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D4E2C30" w14:textId="77777777" w:rsidR="00963E22" w:rsidRDefault="00963E22">
            <w:pPr>
              <w:pStyle w:val="TAH"/>
              <w:rPr>
                <w:rFonts w:ascii="Times New Roman" w:eastAsia="Malgun Gothic" w:hAnsi="Times New Roman"/>
                <w:lang w:val="en-US" w:eastAsia="ko-KR"/>
              </w:rPr>
            </w:pPr>
            <w:r>
              <w:rPr>
                <w:rFonts w:ascii="Times New Roman" w:eastAsia="Malgun Gothic" w:hAnsi="Times New Roman"/>
                <w:lang w:val="en-US" w:eastAsia="ko-KR"/>
              </w:rPr>
              <w:t xml:space="preserve">Default </w:t>
            </w:r>
            <w:r>
              <w:rPr>
                <w:rFonts w:ascii="Times New Roman" w:hAnsi="Times New Roman"/>
                <w:lang w:val="en-US"/>
              </w:rPr>
              <w:t>power</w:t>
            </w:r>
            <w:r>
              <w:rPr>
                <w:rFonts w:ascii="Times New Roman" w:eastAsia="Malgun Gothic" w:hAnsi="Times New Roman"/>
                <w:lang w:val="en-US" w:eastAsia="ko-KR"/>
              </w:rPr>
              <w:t xml:space="preserve"> class</w:t>
            </w:r>
          </w:p>
          <w:p w14:paraId="6B0223AC" w14:textId="77777777" w:rsidR="00963E22" w:rsidRDefault="00963E22">
            <w:pPr>
              <w:pStyle w:val="TAH"/>
              <w:rPr>
                <w:rFonts w:ascii="Times New Roman" w:hAnsi="Times New Roman"/>
                <w:lang w:val="en-US"/>
              </w:rPr>
            </w:pPr>
            <w:r>
              <w:rPr>
                <w:rFonts w:ascii="Times New Roman" w:hAnsi="Times New Roman"/>
                <w:lang w:val="en-US"/>
              </w:rPr>
              <w:t>(dBm)</w:t>
            </w:r>
          </w:p>
        </w:tc>
      </w:tr>
      <w:tr w:rsidR="00963E22" w14:paraId="41223E31" w14:textId="77777777" w:rsidTr="00963E22">
        <w:trPr>
          <w:trHeight w:val="42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932FF" w14:textId="77777777" w:rsidR="00963E22" w:rsidRDefault="00963E22">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lastRenderedPageBreak/>
              <w:t>Reference 2, e.g. FWA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4F6487E" w14:textId="77777777" w:rsidR="00963E22" w:rsidRDefault="00963E22">
            <w:pPr>
              <w:pStyle w:val="TAC"/>
              <w:rPr>
                <w:rFonts w:ascii="Times New Roman" w:hAnsi="Times New Roman"/>
                <w:sz w:val="16"/>
                <w:szCs w:val="18"/>
              </w:rPr>
            </w:pPr>
            <w:r>
              <w:rPr>
                <w:rFonts w:ascii="Times New Roman" w:hAnsi="Times New Roman"/>
                <w:sz w:val="16"/>
                <w:szCs w:val="18"/>
              </w:rPr>
              <w:t>Low</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747B3F5" w14:textId="77777777" w:rsidR="00963E22" w:rsidRDefault="00963E22">
            <w:pPr>
              <w:pStyle w:val="TAC"/>
              <w:rPr>
                <w:rFonts w:ascii="Times New Roman" w:eastAsia="Malgun Gothic" w:hAnsi="Times New Roman"/>
                <w:sz w:val="16"/>
                <w:szCs w:val="18"/>
                <w:lang w:eastAsia="ko-KR"/>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4CFA1F6" w14:textId="77777777" w:rsidR="00963E22" w:rsidRDefault="00963E22">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4C8519AE" w14:textId="77777777" w:rsidR="00963E22" w:rsidRDefault="00963E22">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At least #4</w:t>
            </w:r>
            <w:r>
              <w:rPr>
                <w:rFonts w:ascii="Times New Roman" w:hAnsi="Times New Roman"/>
                <w:sz w:val="16"/>
                <w:szCs w:val="18"/>
              </w:rPr>
              <w:t>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93714B5" w14:textId="77777777" w:rsidR="00963E22" w:rsidRDefault="00963E22">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29</w:t>
            </w:r>
          </w:p>
        </w:tc>
      </w:tr>
      <w:tr w:rsidR="00963E22" w14:paraId="3F3E8A43" w14:textId="77777777" w:rsidTr="00963E22">
        <w:trPr>
          <w:trHeight w:val="409"/>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9B8C0DB" w14:textId="77777777" w:rsidR="00963E22" w:rsidRDefault="00963E22">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R</w:t>
            </w:r>
            <w:r>
              <w:rPr>
                <w:rFonts w:ascii="Times New Roman" w:hAnsi="Times New Roman"/>
                <w:sz w:val="16"/>
                <w:szCs w:val="18"/>
                <w:lang w:val="en-GB"/>
              </w:rPr>
              <w:t>eference 1, e.g. handheld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FCB7058" w14:textId="77777777" w:rsidR="00963E22" w:rsidRDefault="00963E22">
            <w:pPr>
              <w:pStyle w:val="TAC"/>
              <w:rPr>
                <w:rFonts w:ascii="Times New Roman" w:hAnsi="Times New Roman"/>
                <w:sz w:val="16"/>
                <w:szCs w:val="18"/>
              </w:rPr>
            </w:pPr>
            <w:r>
              <w:rPr>
                <w:rFonts w:ascii="Times New Roman" w:hAnsi="Times New Roman"/>
                <w:sz w:val="16"/>
                <w:szCs w:val="18"/>
              </w:rPr>
              <w:t>Medium</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AA1B131" w14:textId="77777777" w:rsidR="00963E22" w:rsidRDefault="00963E22">
            <w:pPr>
              <w:pStyle w:val="TAC"/>
              <w:rPr>
                <w:rFonts w:ascii="Times New Roman" w:hAnsi="Times New Roman"/>
                <w:sz w:val="16"/>
                <w:szCs w:val="18"/>
              </w:rPr>
            </w:pPr>
            <w:r>
              <w:rPr>
                <w:rFonts w:ascii="Times New Roman" w:hAnsi="Times New Roman"/>
                <w:sz w:val="16"/>
                <w:szCs w:val="18"/>
              </w:rPr>
              <w:t>FDD, 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08177ABF" w14:textId="77777777" w:rsidR="00963E22" w:rsidRDefault="00963E22">
            <w:pPr>
              <w:pStyle w:val="TAC"/>
              <w:rPr>
                <w:rFonts w:ascii="Times New Roman" w:eastAsia="Malgun Gothic" w:hAnsi="Times New Roman"/>
                <w:sz w:val="16"/>
                <w:szCs w:val="18"/>
                <w:lang w:eastAsia="ko-KR"/>
              </w:rPr>
            </w:pPr>
            <w:r>
              <w:rPr>
                <w:rFonts w:ascii="Times New Roman" w:eastAsia="Malgun Gothic" w:hAnsi="Times New Roman"/>
                <w:sz w:val="16"/>
                <w:szCs w:val="18"/>
                <w:lang w:eastAsia="ko-KR"/>
              </w:rPr>
              <w:t xml:space="preserve">At least 4L/ </w:t>
            </w:r>
          </w:p>
          <w:p w14:paraId="07CCB1FB" w14:textId="77777777" w:rsidR="00963E22" w:rsidRDefault="00963E22">
            <w:pPr>
              <w:pStyle w:val="TAC"/>
              <w:rPr>
                <w:rFonts w:ascii="Times New Roman" w:hAnsi="Times New Roman"/>
                <w:sz w:val="16"/>
                <w:szCs w:val="18"/>
              </w:rPr>
            </w:pPr>
            <w:r>
              <w:rPr>
                <w:rFonts w:ascii="Times New Roman" w:eastAsia="Malgun Gothic" w:hAnsi="Times New Roman"/>
                <w:sz w:val="16"/>
                <w:szCs w:val="18"/>
                <w:lang w:eastAsia="ko-KR"/>
              </w:rPr>
              <w:t>At least #</w:t>
            </w:r>
            <w:r>
              <w:rPr>
                <w:rFonts w:ascii="Times New Roman" w:hAnsi="Times New Roman"/>
                <w:sz w:val="16"/>
                <w:szCs w:val="18"/>
              </w:rPr>
              <w:t>4T/</w:t>
            </w:r>
            <w:r>
              <w:rPr>
                <w:rFonts w:ascii="Times New Roman" w:eastAsia="Malgun Gothic" w:hAnsi="Times New Roman"/>
                <w:sz w:val="16"/>
                <w:szCs w:val="18"/>
                <w:lang w:eastAsia="ko-KR"/>
              </w:rPr>
              <w:t>#4</w:t>
            </w:r>
            <w:r>
              <w:rPr>
                <w:rFonts w:ascii="Times New Roman" w:hAnsi="Times New Roman"/>
                <w:sz w:val="16"/>
                <w:szCs w:val="18"/>
              </w:rPr>
              <w:t>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2D48D53" w14:textId="77777777" w:rsidR="00963E22" w:rsidRDefault="00963E22">
            <w:pPr>
              <w:pStyle w:val="TAC"/>
              <w:rPr>
                <w:rFonts w:ascii="Times New Roman" w:hAnsi="Times New Roman"/>
                <w:sz w:val="16"/>
                <w:szCs w:val="18"/>
              </w:rPr>
            </w:pPr>
            <w:r>
              <w:rPr>
                <w:rFonts w:ascii="Times New Roman" w:hAnsi="Times New Roman"/>
                <w:sz w:val="16"/>
                <w:szCs w:val="18"/>
              </w:rPr>
              <w:t>26</w:t>
            </w:r>
          </w:p>
        </w:tc>
      </w:tr>
    </w:tbl>
    <w:p w14:paraId="5D4AEF66" w14:textId="77777777" w:rsidR="00963E22" w:rsidRDefault="00963E22" w:rsidP="00963E22">
      <w:pPr>
        <w:rPr>
          <w:rFonts w:eastAsia="Malgun Gothic"/>
          <w:lang w:eastAsia="ko-KR"/>
        </w:rPr>
      </w:pPr>
    </w:p>
    <w:p w14:paraId="1ECF0BB3" w14:textId="4E7548F1" w:rsidR="00963E22" w:rsidRPr="009F3CCF" w:rsidRDefault="00963E22" w:rsidP="00963E22">
      <w:pPr>
        <w:overflowPunct/>
        <w:autoSpaceDE/>
        <w:adjustRightInd/>
        <w:spacing w:after="60"/>
        <w:jc w:val="center"/>
        <w:rPr>
          <w:rFonts w:eastAsia="Malgun Gothic"/>
          <w:b/>
          <w:bCs/>
          <w:lang w:val="en-US" w:eastAsia="ko-KR"/>
        </w:rPr>
      </w:pPr>
      <w:r w:rsidRPr="009F3CCF">
        <w:rPr>
          <w:rFonts w:eastAsia="Malgun Gothic"/>
          <w:b/>
          <w:bCs/>
          <w:lang w:val="en-US" w:eastAsia="ko-KR"/>
        </w:rPr>
        <w:t xml:space="preserve">Table </w:t>
      </w:r>
      <w:r w:rsidR="009F3CCF" w:rsidRPr="009F3CCF">
        <w:rPr>
          <w:rFonts w:eastAsia="Malgun Gothic" w:hint="eastAsia"/>
          <w:b/>
          <w:bCs/>
          <w:lang w:val="en-US" w:eastAsia="ko-KR"/>
        </w:rPr>
        <w:t>2.</w:t>
      </w:r>
      <w:r w:rsidRPr="009F3CCF">
        <w:rPr>
          <w:rFonts w:eastAsia="Malgun Gothic"/>
          <w:b/>
          <w:bCs/>
          <w:lang w:val="en-US" w:eastAsia="ko-KR"/>
        </w:rPr>
        <w:t xml:space="preserve"> Potential Min. Tx/Rx Capability per Handheld device and spectrum ranges</w:t>
      </w:r>
    </w:p>
    <w:tbl>
      <w:tblPr>
        <w:tblStyle w:val="TableGrid"/>
        <w:tblW w:w="0" w:type="auto"/>
        <w:jc w:val="center"/>
        <w:tblLook w:val="04A0" w:firstRow="1" w:lastRow="0" w:firstColumn="1" w:lastColumn="0" w:noHBand="0" w:noVBand="1"/>
      </w:tblPr>
      <w:tblGrid>
        <w:gridCol w:w="1605"/>
        <w:gridCol w:w="1605"/>
        <w:gridCol w:w="1751"/>
        <w:gridCol w:w="1459"/>
        <w:gridCol w:w="1605"/>
      </w:tblGrid>
      <w:tr w:rsidR="00963E22" w14:paraId="311D94D1" w14:textId="77777777" w:rsidTr="00963E22">
        <w:trPr>
          <w:jc w:val="center"/>
        </w:trPr>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009E3C" w14:textId="77777777" w:rsidR="00963E22" w:rsidRDefault="00963E22">
            <w:pPr>
              <w:pStyle w:val="TAH"/>
              <w:rPr>
                <w:rFonts w:ascii="Times New Roman" w:hAnsi="Times New Roman"/>
              </w:rPr>
            </w:pPr>
            <w:r>
              <w:rPr>
                <w:rFonts w:ascii="Times New Roman" w:hAnsi="Times New Roman"/>
              </w:rPr>
              <w:t>FR1 low band</w:t>
            </w:r>
          </w:p>
          <w:p w14:paraId="1AC30CDC" w14:textId="77777777" w:rsidR="00963E22" w:rsidRDefault="00963E22">
            <w:pPr>
              <w:pStyle w:val="TAH"/>
              <w:rPr>
                <w:rFonts w:ascii="Times New Roman" w:hAnsi="Times New Roman"/>
              </w:rPr>
            </w:pPr>
            <w:r>
              <w:rPr>
                <w:rFonts w:ascii="Times New Roman" w:hAnsi="Times New Roman"/>
              </w:rPr>
              <w:t>(Sub-1GHz)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D11C14" w14:textId="77777777" w:rsidR="00963E22" w:rsidRDefault="00963E22">
            <w:pPr>
              <w:pStyle w:val="TAH"/>
              <w:rPr>
                <w:rFonts w:ascii="Times New Roman" w:hAnsi="Times New Roman"/>
              </w:rPr>
            </w:pPr>
            <w:r>
              <w:rPr>
                <w:rFonts w:ascii="Times New Roman" w:hAnsi="Times New Roman"/>
              </w:rPr>
              <w:t>FR1 mid band (1.7~3GHz)</w:t>
            </w:r>
          </w:p>
        </w:tc>
        <w:tc>
          <w:tcPr>
            <w:tcW w:w="17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F0208" w14:textId="77777777" w:rsidR="00963E22" w:rsidRDefault="00963E22">
            <w:pPr>
              <w:pStyle w:val="TAH"/>
              <w:rPr>
                <w:rFonts w:ascii="Times New Roman" w:hAnsi="Times New Roman"/>
              </w:rPr>
            </w:pPr>
            <w:r>
              <w:rPr>
                <w:rFonts w:ascii="Times New Roman" w:hAnsi="Times New Roman"/>
              </w:rPr>
              <w:t>FR1 high band (3~6GHz)</w:t>
            </w:r>
          </w:p>
        </w:tc>
        <w:tc>
          <w:tcPr>
            <w:tcW w:w="1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6DD3C8" w14:textId="77777777" w:rsidR="00963E22" w:rsidRDefault="00963E22">
            <w:pPr>
              <w:pStyle w:val="TAH"/>
              <w:rPr>
                <w:rFonts w:ascii="Times New Roman" w:hAnsi="Times New Roman"/>
              </w:rPr>
            </w:pPr>
            <w:r>
              <w:rPr>
                <w:rFonts w:ascii="Times New Roman" w:hAnsi="Times New Roman"/>
              </w:rPr>
              <w:t>U6G +</w:t>
            </w:r>
            <w:r>
              <w:rPr>
                <w:rFonts w:ascii="Times New Roman" w:eastAsia="DengXian" w:hAnsi="Times New Roman"/>
                <w:szCs w:val="20"/>
              </w:rPr>
              <w:t xml:space="preserve"> around 7GHz</w:t>
            </w:r>
            <w:r>
              <w:rPr>
                <w:rFonts w:ascii="Times New Roman" w:hAnsi="Times New Roman"/>
              </w:rPr>
              <w:t xml:space="preserve"> (6~8.4GHz)</w:t>
            </w:r>
          </w:p>
        </w:tc>
        <w:tc>
          <w:tcPr>
            <w:tcW w:w="1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62888D" w14:textId="77777777" w:rsidR="00963E22" w:rsidRDefault="00963E22">
            <w:pPr>
              <w:pStyle w:val="TAH"/>
              <w:rPr>
                <w:rFonts w:ascii="Times New Roman" w:hAnsi="Times New Roman"/>
              </w:rPr>
            </w:pPr>
            <w:r>
              <w:rPr>
                <w:rFonts w:ascii="Times New Roman" w:eastAsia="DengXian" w:hAnsi="Times New Roman"/>
                <w:szCs w:val="20"/>
              </w:rPr>
              <w:t>Around 15GHz</w:t>
            </w:r>
            <w:r>
              <w:rPr>
                <w:rFonts w:ascii="Times New Roman" w:hAnsi="Times New Roman"/>
              </w:rPr>
              <w:t xml:space="preserve"> (10~15GHz)</w:t>
            </w:r>
          </w:p>
        </w:tc>
      </w:tr>
      <w:tr w:rsidR="00963E22" w14:paraId="15B75E47" w14:textId="77777777" w:rsidTr="00963E22">
        <w:trPr>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6E2D8B0" w14:textId="77777777" w:rsidR="00963E22" w:rsidRDefault="00963E22">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1T/2R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79FABB5" w14:textId="77777777" w:rsidR="00963E22" w:rsidRDefault="00963E22">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38B1B71" w14:textId="77777777" w:rsidR="00963E22" w:rsidRDefault="00963E22">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2T/4R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AA88BFA" w14:textId="77777777" w:rsidR="00963E22" w:rsidRDefault="00963E22">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F0ECC11" w14:textId="77777777" w:rsidR="00963E22" w:rsidRDefault="00963E22">
            <w:pPr>
              <w:overflowPunct/>
              <w:autoSpaceDE/>
              <w:adjustRightInd/>
              <w:spacing w:after="60"/>
              <w:jc w:val="center"/>
              <w:rPr>
                <w:rFonts w:eastAsia="Malgun Gothic"/>
                <w:sz w:val="20"/>
                <w:szCs w:val="20"/>
                <w:lang w:val="en-US" w:eastAsia="ko-KR"/>
              </w:rPr>
            </w:pPr>
            <w:r>
              <w:rPr>
                <w:rFonts w:eastAsia="Malgun Gothic"/>
                <w:sz w:val="20"/>
                <w:szCs w:val="20"/>
                <w:lang w:val="en-US" w:eastAsia="ko-KR"/>
              </w:rPr>
              <w:t>4T/4R</w:t>
            </w:r>
          </w:p>
        </w:tc>
      </w:tr>
    </w:tbl>
    <w:p w14:paraId="205294C5" w14:textId="77777777" w:rsidR="00963E22" w:rsidRDefault="00963E22" w:rsidP="007328C7">
      <w:pPr>
        <w:overflowPunct/>
        <w:autoSpaceDE/>
        <w:adjustRightInd/>
        <w:spacing w:after="60"/>
        <w:jc w:val="both"/>
        <w:rPr>
          <w:rFonts w:eastAsia="Malgun Gothic"/>
          <w:b/>
          <w:bCs/>
          <w:sz w:val="22"/>
          <w:szCs w:val="22"/>
          <w:lang w:val="en-US" w:eastAsia="ko-KR"/>
        </w:rPr>
      </w:pPr>
    </w:p>
    <w:p w14:paraId="02B6BEED" w14:textId="047C2F5A" w:rsidR="00FF0399" w:rsidRPr="00BF31F9" w:rsidRDefault="00963E22" w:rsidP="007328C7">
      <w:pPr>
        <w:overflowPunct/>
        <w:autoSpaceDE/>
        <w:adjustRightInd/>
        <w:spacing w:after="60"/>
        <w:jc w:val="both"/>
        <w:rPr>
          <w:rFonts w:asciiTheme="minorHAnsi" w:hAnsiTheme="minorHAnsi" w:cstheme="minorHAnsi"/>
        </w:rPr>
      </w:pPr>
      <w:r w:rsidRPr="00BF31F9">
        <w:rPr>
          <w:rFonts w:asciiTheme="minorHAnsi" w:hAnsiTheme="minorHAnsi" w:cstheme="minorHAnsi"/>
        </w:rPr>
        <w:t xml:space="preserve">The values in Table </w:t>
      </w:r>
      <w:r w:rsidR="009F3CCF">
        <w:rPr>
          <w:rFonts w:asciiTheme="minorHAnsi" w:eastAsia="Malgun Gothic" w:hAnsiTheme="minorHAnsi" w:cstheme="minorHAnsi" w:hint="eastAsia"/>
          <w:lang w:eastAsia="ko-KR"/>
        </w:rPr>
        <w:t>2</w:t>
      </w:r>
      <w:r w:rsidR="009F3CCF" w:rsidRPr="00BF31F9">
        <w:rPr>
          <w:rFonts w:asciiTheme="minorHAnsi" w:hAnsiTheme="minorHAnsi" w:cstheme="minorHAnsi"/>
        </w:rPr>
        <w:t xml:space="preserve"> </w:t>
      </w:r>
      <w:r w:rsidRPr="00BF31F9">
        <w:rPr>
          <w:rFonts w:asciiTheme="minorHAnsi" w:hAnsiTheme="minorHAnsi" w:cstheme="minorHAnsi"/>
        </w:rPr>
        <w:t>are provided for information at this stage but may need more formal discussion once Device Types are further discussed by RAN plenary</w:t>
      </w:r>
      <w:r w:rsidR="00FF0399" w:rsidRPr="00BF31F9">
        <w:rPr>
          <w:rFonts w:asciiTheme="minorHAnsi" w:hAnsiTheme="minorHAnsi" w:cstheme="minorHAnsi"/>
        </w:rPr>
        <w:t> </w:t>
      </w:r>
    </w:p>
    <w:p w14:paraId="20FF7A6C" w14:textId="7B869F12" w:rsidR="00FF0399" w:rsidRPr="007D1BBD" w:rsidRDefault="00301720" w:rsidP="007328C7">
      <w:pPr>
        <w:pStyle w:val="Caption"/>
      </w:pPr>
      <w:bookmarkStart w:id="10" w:name="_Ref209952497"/>
      <w:r w:rsidRPr="00301720">
        <w:t xml:space="preserve">Proposal </w:t>
      </w:r>
      <w:fldSimple w:instr=" SEQ Proposal \* ARABIC ">
        <w:r w:rsidR="00511B15">
          <w:rPr>
            <w:noProof/>
          </w:rPr>
          <w:t>3</w:t>
        </w:r>
      </w:fldSimple>
      <w:r w:rsidRPr="00301720">
        <w:t>: C</w:t>
      </w:r>
      <w:r w:rsidR="00FF0399" w:rsidRPr="007D1BBD">
        <w:t xml:space="preserve">onsider the </w:t>
      </w:r>
      <w:r w:rsidR="00BD7156">
        <w:t>inputs</w:t>
      </w:r>
      <w:r w:rsidR="00FF0399" w:rsidRPr="007D1BBD">
        <w:t xml:space="preserve"> in Table 1 and Table 2 for the 6GR coexistence evaluation and system performance analysis with different antenna elements in 6G BS and default power class of 6G UE.</w:t>
      </w:r>
      <w:bookmarkEnd w:id="10"/>
    </w:p>
    <w:p w14:paraId="3325D8D6" w14:textId="77777777" w:rsidR="00CE2BF3" w:rsidRDefault="00CE2BF3" w:rsidP="00807FF1">
      <w:pPr>
        <w:jc w:val="both"/>
        <w:rPr>
          <w:rFonts w:asciiTheme="minorHAnsi" w:eastAsia="新細明體" w:hAnsiTheme="minorHAnsi" w:cstheme="minorHAnsi"/>
          <w:sz w:val="22"/>
          <w:szCs w:val="22"/>
          <w:lang w:val="x-none" w:eastAsia="zh-TW"/>
        </w:rPr>
      </w:pPr>
    </w:p>
    <w:p w14:paraId="747D3B0B" w14:textId="2B108862" w:rsidR="009F1BB4" w:rsidRDefault="009F1BB4" w:rsidP="002257C4">
      <w:pPr>
        <w:pStyle w:val="Heading1"/>
        <w:spacing w:before="180" w:after="120"/>
        <w:ind w:hanging="1123"/>
      </w:pPr>
      <w:r>
        <w:t>3</w:t>
      </w:r>
      <w:r>
        <w:tab/>
      </w:r>
      <w:r w:rsidRPr="009F1BB4">
        <w:t xml:space="preserve">FFT, </w:t>
      </w:r>
      <w:r w:rsidR="000F5A4B" w:rsidRPr="009F1BB4">
        <w:t>numerology,</w:t>
      </w:r>
      <w:r w:rsidR="000F5A4B">
        <w:t xml:space="preserve"> Max/min </w:t>
      </w:r>
      <w:r w:rsidR="00795396">
        <w:t xml:space="preserve">Channel Bandwidth, </w:t>
      </w:r>
      <w:r w:rsidRPr="009F1BB4">
        <w:t>#Rx, #Tx</w:t>
      </w:r>
      <w:r w:rsidR="00B071F9">
        <w:t>, modulation</w:t>
      </w:r>
      <w:r w:rsidR="00352F02">
        <w:t xml:space="preserve"> </w:t>
      </w:r>
    </w:p>
    <w:p w14:paraId="25CEA9FF" w14:textId="58D480D6" w:rsidR="00330572" w:rsidRPr="00940298" w:rsidRDefault="00330572" w:rsidP="009F1BB4">
      <w:pPr>
        <w:jc w:val="both"/>
        <w:rPr>
          <w:rFonts w:asciiTheme="minorHAnsi" w:eastAsia="新細明體" w:hAnsiTheme="minorHAnsi" w:cstheme="minorHAnsi"/>
          <w:b/>
          <w:bCs/>
          <w:sz w:val="22"/>
          <w:szCs w:val="22"/>
          <w:lang w:val="x-none" w:eastAsia="zh-TW"/>
        </w:rPr>
      </w:pPr>
      <w:r w:rsidRPr="00940298">
        <w:rPr>
          <w:rFonts w:asciiTheme="minorHAnsi" w:eastAsia="新細明體" w:hAnsiTheme="minorHAnsi" w:cstheme="minorHAnsi"/>
          <w:b/>
          <w:bCs/>
          <w:sz w:val="22"/>
          <w:szCs w:val="22"/>
          <w:lang w:val="x-none" w:eastAsia="zh-TW"/>
        </w:rPr>
        <w:t>&lt;FFT size&gt;</w:t>
      </w:r>
    </w:p>
    <w:p w14:paraId="034F1940" w14:textId="1994B771" w:rsidR="009F1BB4" w:rsidRPr="00940298" w:rsidRDefault="006B6434" w:rsidP="009F1BB4">
      <w:pPr>
        <w:jc w:val="both"/>
        <w:rPr>
          <w:rFonts w:asciiTheme="minorHAnsi" w:eastAsia="新細明體" w:hAnsiTheme="minorHAnsi" w:cstheme="minorHAnsi"/>
          <w:sz w:val="22"/>
          <w:szCs w:val="22"/>
          <w:lang w:val="x-none" w:eastAsia="zh-TW"/>
        </w:rPr>
      </w:pPr>
      <w:r w:rsidRPr="00940298">
        <w:rPr>
          <w:rFonts w:asciiTheme="minorHAnsi" w:eastAsia="新細明體" w:hAnsiTheme="minorHAnsi" w:cstheme="minorHAnsi"/>
          <w:sz w:val="22"/>
          <w:szCs w:val="22"/>
          <w:lang w:val="x-none" w:eastAsia="zh-TW"/>
        </w:rPr>
        <w:t xml:space="preserve">8192 </w:t>
      </w:r>
      <w:r w:rsidR="000E3E13">
        <w:rPr>
          <w:rFonts w:asciiTheme="minorHAnsi" w:eastAsia="新細明體" w:hAnsiTheme="minorHAnsi" w:cstheme="minorHAnsi"/>
          <w:sz w:val="22"/>
          <w:szCs w:val="22"/>
          <w:lang w:val="x-none" w:eastAsia="zh-TW"/>
        </w:rPr>
        <w:t>should</w:t>
      </w:r>
      <w:r w:rsidR="000E3E13" w:rsidRPr="00940298">
        <w:rPr>
          <w:rFonts w:asciiTheme="minorHAnsi" w:eastAsia="新細明體" w:hAnsiTheme="minorHAnsi" w:cstheme="minorHAnsi"/>
          <w:sz w:val="22"/>
          <w:szCs w:val="22"/>
          <w:lang w:val="x-none" w:eastAsia="zh-TW"/>
        </w:rPr>
        <w:t xml:space="preserve"> </w:t>
      </w:r>
      <w:r w:rsidRPr="00940298">
        <w:rPr>
          <w:rFonts w:asciiTheme="minorHAnsi" w:eastAsia="新細明體" w:hAnsiTheme="minorHAnsi" w:cstheme="minorHAnsi"/>
          <w:sz w:val="22"/>
          <w:szCs w:val="22"/>
          <w:lang w:val="x-none" w:eastAsia="zh-TW"/>
        </w:rPr>
        <w:t xml:space="preserve">be considered, which can achieve 200MHz with 30KHz SCS. Further increasing the FFT size </w:t>
      </w:r>
      <w:r w:rsidR="000E3E13">
        <w:rPr>
          <w:rFonts w:asciiTheme="minorHAnsi" w:eastAsia="新細明體" w:hAnsiTheme="minorHAnsi" w:cstheme="minorHAnsi"/>
          <w:sz w:val="22"/>
          <w:szCs w:val="22"/>
          <w:lang w:val="x-none" w:eastAsia="zh-TW"/>
        </w:rPr>
        <w:t>will</w:t>
      </w:r>
      <w:r w:rsidR="000E3E13" w:rsidRPr="00940298">
        <w:rPr>
          <w:rFonts w:asciiTheme="minorHAnsi" w:eastAsia="新細明體" w:hAnsiTheme="minorHAnsi" w:cstheme="minorHAnsi"/>
          <w:sz w:val="22"/>
          <w:szCs w:val="22"/>
          <w:lang w:val="x-none" w:eastAsia="zh-TW"/>
        </w:rPr>
        <w:t xml:space="preserve"> </w:t>
      </w:r>
      <w:r w:rsidRPr="00940298">
        <w:rPr>
          <w:rFonts w:asciiTheme="minorHAnsi" w:eastAsia="新細明體" w:hAnsiTheme="minorHAnsi" w:cstheme="minorHAnsi"/>
          <w:sz w:val="22"/>
          <w:szCs w:val="22"/>
          <w:lang w:val="x-none" w:eastAsia="zh-TW"/>
        </w:rPr>
        <w:t>demand a very high UE complexity</w:t>
      </w:r>
      <w:r w:rsidR="002C09E1">
        <w:rPr>
          <w:rFonts w:asciiTheme="minorHAnsi" w:eastAsia="新細明體" w:hAnsiTheme="minorHAnsi" w:cstheme="minorHAnsi"/>
          <w:sz w:val="22"/>
          <w:szCs w:val="22"/>
          <w:lang w:eastAsia="zh-TW"/>
        </w:rPr>
        <w:t xml:space="preserve"> </w:t>
      </w:r>
      <w:r w:rsidR="000E3E13">
        <w:rPr>
          <w:rFonts w:asciiTheme="minorHAnsi" w:eastAsia="新細明體" w:hAnsiTheme="minorHAnsi" w:cstheme="minorHAnsi"/>
          <w:sz w:val="22"/>
          <w:szCs w:val="22"/>
          <w:lang w:eastAsia="zh-TW"/>
        </w:rPr>
        <w:t>for which the resulting</w:t>
      </w:r>
      <w:r w:rsidR="002C09E1">
        <w:rPr>
          <w:rFonts w:asciiTheme="minorHAnsi" w:eastAsia="新細明體" w:hAnsiTheme="minorHAnsi" w:cstheme="minorHAnsi"/>
          <w:sz w:val="22"/>
          <w:szCs w:val="22"/>
          <w:lang w:eastAsia="zh-TW"/>
        </w:rPr>
        <w:t xml:space="preserve"> benefit vs complexity trade-off does not seem well-justified</w:t>
      </w:r>
      <w:r w:rsidRPr="00940298">
        <w:rPr>
          <w:rFonts w:asciiTheme="minorHAnsi" w:eastAsia="新細明體" w:hAnsiTheme="minorHAnsi" w:cstheme="minorHAnsi"/>
          <w:sz w:val="22"/>
          <w:szCs w:val="22"/>
          <w:lang w:val="x-none" w:eastAsia="zh-TW"/>
        </w:rPr>
        <w:t xml:space="preserve">. </w:t>
      </w:r>
    </w:p>
    <w:p w14:paraId="6448A13C" w14:textId="30570096" w:rsidR="00330572" w:rsidRPr="00D61DEB" w:rsidRDefault="00330572" w:rsidP="00330572">
      <w:pPr>
        <w:pStyle w:val="Caption"/>
      </w:pPr>
      <w:bookmarkStart w:id="11" w:name="_Ref209277115"/>
      <w:r w:rsidRPr="00D61DEB">
        <w:t xml:space="preserve">Proposal </w:t>
      </w:r>
      <w:fldSimple w:instr=" SEQ Proposal \* ARABIC ">
        <w:r w:rsidR="00511B15">
          <w:rPr>
            <w:noProof/>
          </w:rPr>
          <w:t>4</w:t>
        </w:r>
      </w:fldSimple>
      <w:r w:rsidRPr="00D61DEB">
        <w:t xml:space="preserve">: In 6G, </w:t>
      </w:r>
      <w:r w:rsidR="000E3E13" w:rsidRPr="00D61DEB">
        <w:t xml:space="preserve">a </w:t>
      </w:r>
      <w:r w:rsidRPr="00D61DEB">
        <w:t>maximum 8192 FFT size</w:t>
      </w:r>
      <w:r w:rsidR="00795396" w:rsidRPr="00D61DEB">
        <w:t xml:space="preserve"> for single carrier</w:t>
      </w:r>
      <w:r w:rsidRPr="00D61DEB">
        <w:t xml:space="preserve"> is supported.</w:t>
      </w:r>
      <w:bookmarkEnd w:id="11"/>
      <w:r w:rsidRPr="00D61DEB">
        <w:t xml:space="preserve"> </w:t>
      </w:r>
    </w:p>
    <w:p w14:paraId="18DE17A1" w14:textId="77777777" w:rsidR="00795396" w:rsidRPr="00940298" w:rsidRDefault="00795396" w:rsidP="009F1BB4">
      <w:pPr>
        <w:jc w:val="both"/>
        <w:rPr>
          <w:rFonts w:asciiTheme="minorHAnsi" w:eastAsia="新細明體" w:hAnsiTheme="minorHAnsi" w:cstheme="minorHAnsi"/>
          <w:sz w:val="22"/>
          <w:szCs w:val="22"/>
          <w:lang w:val="x-none" w:eastAsia="zh-TW"/>
        </w:rPr>
      </w:pPr>
    </w:p>
    <w:p w14:paraId="0513A1ED" w14:textId="74EFF11C" w:rsidR="00330572" w:rsidRPr="00940298" w:rsidRDefault="00330572" w:rsidP="009F1BB4">
      <w:pPr>
        <w:jc w:val="both"/>
        <w:rPr>
          <w:rFonts w:asciiTheme="minorHAnsi" w:eastAsia="新細明體" w:hAnsiTheme="minorHAnsi" w:cstheme="minorHAnsi"/>
          <w:b/>
          <w:bCs/>
          <w:sz w:val="22"/>
          <w:szCs w:val="22"/>
          <w:lang w:val="x-none" w:eastAsia="zh-TW"/>
        </w:rPr>
      </w:pPr>
      <w:r w:rsidRPr="00940298">
        <w:rPr>
          <w:rFonts w:asciiTheme="minorHAnsi" w:eastAsia="新細明體" w:hAnsiTheme="minorHAnsi" w:cstheme="minorHAnsi" w:hint="eastAsia"/>
          <w:b/>
          <w:bCs/>
          <w:sz w:val="22"/>
          <w:szCs w:val="22"/>
          <w:lang w:val="x-none" w:eastAsia="zh-TW"/>
        </w:rPr>
        <w:t>&lt;</w:t>
      </w:r>
      <w:r w:rsidRPr="00940298">
        <w:rPr>
          <w:rFonts w:asciiTheme="minorHAnsi" w:eastAsia="新細明體" w:hAnsiTheme="minorHAnsi" w:cstheme="minorHAnsi"/>
          <w:b/>
          <w:bCs/>
          <w:sz w:val="22"/>
          <w:szCs w:val="22"/>
          <w:lang w:val="x-none" w:eastAsia="zh-TW"/>
        </w:rPr>
        <w:t>Numerology&gt;</w:t>
      </w:r>
    </w:p>
    <w:p w14:paraId="191875DF" w14:textId="6564A548" w:rsidR="00330572" w:rsidRPr="00940298" w:rsidRDefault="00330572" w:rsidP="009F1BB4">
      <w:pPr>
        <w:jc w:val="both"/>
        <w:rPr>
          <w:rFonts w:asciiTheme="minorHAnsi" w:eastAsia="新細明體" w:hAnsiTheme="minorHAnsi" w:cstheme="minorHAnsi"/>
          <w:sz w:val="22"/>
          <w:szCs w:val="22"/>
          <w:lang w:val="x-none" w:eastAsia="zh-TW"/>
        </w:rPr>
      </w:pPr>
      <w:r w:rsidRPr="00940298">
        <w:rPr>
          <w:rFonts w:asciiTheme="minorHAnsi" w:eastAsia="新細明體" w:hAnsiTheme="minorHAnsi" w:cstheme="minorHAnsi" w:hint="eastAsia"/>
          <w:sz w:val="22"/>
          <w:szCs w:val="22"/>
          <w:lang w:val="x-none" w:eastAsia="zh-TW"/>
        </w:rPr>
        <w:t>I</w:t>
      </w:r>
      <w:r w:rsidRPr="00940298">
        <w:rPr>
          <w:rFonts w:asciiTheme="minorHAnsi" w:eastAsia="新細明體" w:hAnsiTheme="minorHAnsi" w:cstheme="minorHAnsi"/>
          <w:sz w:val="22"/>
          <w:szCs w:val="22"/>
          <w:lang w:val="x-none" w:eastAsia="zh-TW"/>
        </w:rPr>
        <w:t xml:space="preserve">n NR, we introduced multiple numerologies for FR1 and FR2, e.g., Table 5.3.2-1 in both TS 38.101-1 and TS 38.101-2 as below. </w:t>
      </w:r>
    </w:p>
    <w:p w14:paraId="646FE779" w14:textId="62FD76CD" w:rsidR="00330572" w:rsidRPr="00940298" w:rsidRDefault="00330572" w:rsidP="009F1BB4">
      <w:pPr>
        <w:jc w:val="both"/>
        <w:rPr>
          <w:rFonts w:asciiTheme="minorHAnsi" w:eastAsia="新細明體" w:hAnsiTheme="minorHAnsi" w:cstheme="minorHAnsi"/>
          <w:sz w:val="22"/>
          <w:szCs w:val="22"/>
          <w:lang w:val="x-none" w:eastAsia="zh-TW"/>
        </w:rPr>
      </w:pPr>
      <w:r w:rsidRPr="00940298">
        <w:rPr>
          <w:rFonts w:asciiTheme="minorHAnsi" w:eastAsia="新細明體" w:hAnsiTheme="minorHAnsi" w:cstheme="minorHAnsi"/>
          <w:noProof/>
          <w:sz w:val="22"/>
          <w:szCs w:val="22"/>
          <w:lang w:val="x-none" w:eastAsia="zh-TW"/>
        </w:rPr>
        <w:drawing>
          <wp:inline distT="0" distB="0" distL="0" distR="0" wp14:anchorId="30C38419" wp14:editId="0E7577AE">
            <wp:extent cx="6120765" cy="791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791210"/>
                    </a:xfrm>
                    <a:prstGeom prst="rect">
                      <a:avLst/>
                    </a:prstGeom>
                  </pic:spPr>
                </pic:pic>
              </a:graphicData>
            </a:graphic>
          </wp:inline>
        </w:drawing>
      </w:r>
    </w:p>
    <w:p w14:paraId="126BD79F" w14:textId="3A4F6DDE" w:rsidR="00330572" w:rsidRPr="00940298" w:rsidRDefault="00330572" w:rsidP="00330572">
      <w:pPr>
        <w:jc w:val="center"/>
        <w:rPr>
          <w:rFonts w:asciiTheme="minorHAnsi" w:eastAsia="新細明體" w:hAnsiTheme="minorHAnsi" w:cstheme="minorHAnsi"/>
          <w:sz w:val="22"/>
          <w:szCs w:val="22"/>
          <w:lang w:val="x-none" w:eastAsia="zh-TW"/>
        </w:rPr>
      </w:pPr>
      <w:r w:rsidRPr="00940298">
        <w:rPr>
          <w:rFonts w:asciiTheme="minorHAnsi" w:eastAsia="新細明體" w:hAnsiTheme="minorHAnsi" w:cstheme="minorHAnsi"/>
          <w:noProof/>
          <w:sz w:val="22"/>
          <w:szCs w:val="22"/>
          <w:lang w:val="x-none" w:eastAsia="zh-TW"/>
        </w:rPr>
        <w:drawing>
          <wp:inline distT="0" distB="0" distL="0" distR="0" wp14:anchorId="1436AC07" wp14:editId="1CB54599">
            <wp:extent cx="3616422" cy="907576"/>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6547" cy="920155"/>
                    </a:xfrm>
                    <a:prstGeom prst="rect">
                      <a:avLst/>
                    </a:prstGeom>
                  </pic:spPr>
                </pic:pic>
              </a:graphicData>
            </a:graphic>
          </wp:inline>
        </w:drawing>
      </w:r>
    </w:p>
    <w:p w14:paraId="3D7E64EE" w14:textId="45F1E8A7" w:rsidR="00330572" w:rsidRPr="00940298" w:rsidRDefault="00330572" w:rsidP="00330572">
      <w:pPr>
        <w:jc w:val="both"/>
        <w:rPr>
          <w:rFonts w:asciiTheme="minorHAnsi" w:eastAsia="新細明體" w:hAnsiTheme="minorHAnsi" w:cstheme="minorHAnsi"/>
          <w:sz w:val="22"/>
          <w:szCs w:val="22"/>
          <w:lang w:val="x-none" w:eastAsia="zh-TW"/>
        </w:rPr>
      </w:pPr>
      <w:r w:rsidRPr="00940298">
        <w:rPr>
          <w:rFonts w:asciiTheme="minorHAnsi" w:eastAsia="新細明體" w:hAnsiTheme="minorHAnsi" w:cstheme="minorHAnsi"/>
          <w:sz w:val="22"/>
          <w:szCs w:val="22"/>
          <w:lang w:val="x-none" w:eastAsia="zh-TW"/>
        </w:rPr>
        <w:t xml:space="preserve">In parallel, we also define the </w:t>
      </w:r>
      <w:r w:rsidR="00847802" w:rsidRPr="00940298">
        <w:rPr>
          <w:rFonts w:asciiTheme="minorHAnsi" w:eastAsia="新細明體" w:hAnsiTheme="minorHAnsi" w:cstheme="minorHAnsi"/>
          <w:sz w:val="22"/>
          <w:szCs w:val="22"/>
          <w:lang w:val="x-none" w:eastAsia="zh-TW"/>
        </w:rPr>
        <w:t xml:space="preserve">SCS and </w:t>
      </w:r>
      <w:r w:rsidRPr="00940298">
        <w:rPr>
          <w:rFonts w:asciiTheme="minorHAnsi" w:eastAsia="新細明體" w:hAnsiTheme="minorHAnsi" w:cstheme="minorHAnsi"/>
          <w:sz w:val="22"/>
          <w:szCs w:val="22"/>
          <w:lang w:val="x-none" w:eastAsia="zh-TW"/>
        </w:rPr>
        <w:t xml:space="preserve">BW applicable in each band in Table 5.3.5-1 in both TS 38.101-1 and TS 38.101-2. </w:t>
      </w:r>
      <w:r w:rsidR="000E3E13">
        <w:rPr>
          <w:rFonts w:asciiTheme="minorHAnsi" w:eastAsia="新細明體" w:hAnsiTheme="minorHAnsi" w:cstheme="minorHAnsi"/>
          <w:sz w:val="22"/>
          <w:szCs w:val="22"/>
          <w:lang w:val="x-none" w:eastAsia="zh-TW"/>
        </w:rPr>
        <w:t>Such</w:t>
      </w:r>
      <w:r w:rsidRPr="00940298">
        <w:rPr>
          <w:rFonts w:asciiTheme="minorHAnsi" w:eastAsia="新細明體" w:hAnsiTheme="minorHAnsi" w:cstheme="minorHAnsi"/>
          <w:sz w:val="22"/>
          <w:szCs w:val="22"/>
          <w:lang w:val="x-none" w:eastAsia="zh-TW"/>
        </w:rPr>
        <w:t xml:space="preserve"> framework can be kept</w:t>
      </w:r>
      <w:r w:rsidR="000E3E13">
        <w:rPr>
          <w:rFonts w:asciiTheme="minorHAnsi" w:eastAsia="新細明體" w:hAnsiTheme="minorHAnsi" w:cstheme="minorHAnsi"/>
          <w:sz w:val="22"/>
          <w:szCs w:val="22"/>
          <w:lang w:val="x-none" w:eastAsia="zh-TW"/>
        </w:rPr>
        <w:t xml:space="preserve"> for 6GR as well</w:t>
      </w:r>
      <w:r w:rsidRPr="00940298">
        <w:rPr>
          <w:rFonts w:asciiTheme="minorHAnsi" w:eastAsia="新細明體" w:hAnsiTheme="minorHAnsi" w:cstheme="minorHAnsi"/>
          <w:sz w:val="22"/>
          <w:szCs w:val="22"/>
          <w:lang w:val="x-none" w:eastAsia="zh-TW"/>
        </w:rPr>
        <w:t xml:space="preserve">. </w:t>
      </w:r>
    </w:p>
    <w:p w14:paraId="1E2932B5" w14:textId="3C10CBF0" w:rsidR="00847802" w:rsidRPr="00D61DEB" w:rsidRDefault="00847802" w:rsidP="00847802">
      <w:pPr>
        <w:pStyle w:val="Caption"/>
      </w:pPr>
      <w:bookmarkStart w:id="12" w:name="_Ref209277121"/>
      <w:bookmarkStart w:id="13" w:name="_Ref210066621"/>
      <w:r w:rsidRPr="00D61DEB">
        <w:t xml:space="preserve">Proposal </w:t>
      </w:r>
      <w:fldSimple w:instr=" SEQ Proposal \* ARABIC ">
        <w:r w:rsidR="00511B15">
          <w:rPr>
            <w:noProof/>
          </w:rPr>
          <w:t>5</w:t>
        </w:r>
      </w:fldSimple>
      <w:r w:rsidRPr="00D61DEB">
        <w:t xml:space="preserve">: </w:t>
      </w:r>
      <w:r w:rsidR="000E3E13" w:rsidRPr="00D61DEB">
        <w:t>Tables</w:t>
      </w:r>
      <w:r w:rsidRPr="00D61DEB">
        <w:t xml:space="preserve"> for </w:t>
      </w:r>
      <w:r w:rsidR="000E3E13" w:rsidRPr="00D61DEB">
        <w:t>band-</w:t>
      </w:r>
      <w:r w:rsidRPr="00D61DEB">
        <w:t xml:space="preserve">specific SCS and </w:t>
      </w:r>
      <w:r w:rsidR="009F3CCF">
        <w:rPr>
          <w:rFonts w:eastAsia="Malgun Gothic" w:hint="eastAsia"/>
          <w:lang w:eastAsia="ko-KR"/>
        </w:rPr>
        <w:t>C</w:t>
      </w:r>
      <w:r w:rsidRPr="00D61DEB">
        <w:t>BW can be defined in 6G</w:t>
      </w:r>
      <w:r w:rsidR="000E3E13" w:rsidRPr="00D61DEB">
        <w:t>R</w:t>
      </w:r>
      <w:r w:rsidRPr="00D61DEB">
        <w:t xml:space="preserve"> spec.</w:t>
      </w:r>
      <w:bookmarkEnd w:id="12"/>
      <w:r w:rsidR="009F3CCF">
        <w:rPr>
          <w:rFonts w:eastAsia="Malgun Gothic" w:hint="eastAsia"/>
          <w:lang w:eastAsia="ko-KR"/>
        </w:rPr>
        <w:t xml:space="preserve"> However, the detail number of RB and supported CBW are FFS.</w:t>
      </w:r>
      <w:bookmarkEnd w:id="13"/>
      <w:r w:rsidRPr="00D61DEB">
        <w:t xml:space="preserve"> </w:t>
      </w:r>
    </w:p>
    <w:p w14:paraId="1F0E0145" w14:textId="34BCF7E9" w:rsidR="007F0326" w:rsidRPr="007F0326" w:rsidRDefault="00B1757F" w:rsidP="007328C7">
      <w:pPr>
        <w:jc w:val="both"/>
        <w:rPr>
          <w:color w:val="000000" w:themeColor="text1"/>
          <w:lang w:eastAsia="en-GB"/>
        </w:rPr>
      </w:pPr>
      <w:r>
        <w:rPr>
          <w:rFonts w:asciiTheme="minorHAnsi" w:eastAsia="新細明體" w:hAnsiTheme="minorHAnsi" w:cstheme="minorHAnsi"/>
          <w:sz w:val="22"/>
          <w:szCs w:val="22"/>
          <w:lang w:val="x-none" w:eastAsia="zh-TW"/>
        </w:rPr>
        <w:t>C</w:t>
      </w:r>
      <w:r w:rsidR="00330572" w:rsidRPr="00940298">
        <w:rPr>
          <w:rFonts w:asciiTheme="minorHAnsi" w:eastAsia="新細明體" w:hAnsiTheme="minorHAnsi" w:cstheme="minorHAnsi"/>
          <w:sz w:val="22"/>
          <w:szCs w:val="22"/>
          <w:lang w:val="x-none" w:eastAsia="zh-TW"/>
        </w:rPr>
        <w:t xml:space="preserve">urrent NR spec allows multiple </w:t>
      </w:r>
      <w:r w:rsidR="006E4E3E" w:rsidRPr="00940298">
        <w:rPr>
          <w:rFonts w:asciiTheme="minorHAnsi" w:eastAsia="新細明體" w:hAnsiTheme="minorHAnsi" w:cstheme="minorHAnsi"/>
          <w:sz w:val="22"/>
          <w:szCs w:val="22"/>
          <w:lang w:val="x-none" w:eastAsia="zh-TW"/>
        </w:rPr>
        <w:t xml:space="preserve">numerologies </w:t>
      </w:r>
      <w:r w:rsidR="00330572" w:rsidRPr="00940298">
        <w:rPr>
          <w:rFonts w:asciiTheme="minorHAnsi" w:eastAsia="新細明體" w:hAnsiTheme="minorHAnsi" w:cstheme="minorHAnsi"/>
          <w:sz w:val="22"/>
          <w:szCs w:val="22"/>
          <w:lang w:val="x-none" w:eastAsia="zh-TW"/>
        </w:rPr>
        <w:t>in one band</w:t>
      </w:r>
      <w:r w:rsidR="000E3E13">
        <w:rPr>
          <w:rFonts w:asciiTheme="minorHAnsi" w:eastAsia="新細明體" w:hAnsiTheme="minorHAnsi" w:cstheme="minorHAnsi"/>
          <w:sz w:val="22"/>
          <w:szCs w:val="22"/>
          <w:lang w:val="x-none" w:eastAsia="zh-TW"/>
        </w:rPr>
        <w:t xml:space="preserve"> – however</w:t>
      </w:r>
      <w:r>
        <w:rPr>
          <w:rFonts w:asciiTheme="minorHAnsi" w:eastAsia="新細明體" w:hAnsiTheme="minorHAnsi" w:cstheme="minorHAnsi"/>
          <w:sz w:val="22"/>
          <w:szCs w:val="22"/>
          <w:lang w:val="x-none" w:eastAsia="zh-TW"/>
        </w:rPr>
        <w:t xml:space="preserve">, </w:t>
      </w:r>
      <w:r w:rsidR="000E3E13">
        <w:rPr>
          <w:rFonts w:asciiTheme="minorHAnsi" w:eastAsia="新細明體" w:hAnsiTheme="minorHAnsi" w:cstheme="minorHAnsi"/>
          <w:sz w:val="22"/>
          <w:szCs w:val="22"/>
          <w:lang w:val="x-none" w:eastAsia="zh-TW"/>
        </w:rPr>
        <w:t>typical</w:t>
      </w:r>
      <w:r w:rsidR="00330572" w:rsidRPr="00940298">
        <w:rPr>
          <w:rFonts w:asciiTheme="minorHAnsi" w:eastAsia="新細明體" w:hAnsiTheme="minorHAnsi" w:cstheme="minorHAnsi"/>
          <w:sz w:val="22"/>
          <w:szCs w:val="22"/>
          <w:lang w:val="x-none" w:eastAsia="zh-TW"/>
        </w:rPr>
        <w:t xml:space="preserve"> deployments only have </w:t>
      </w:r>
      <w:r w:rsidR="000E3E13">
        <w:rPr>
          <w:rFonts w:asciiTheme="minorHAnsi" w:eastAsia="新細明體" w:hAnsiTheme="minorHAnsi" w:cstheme="minorHAnsi"/>
          <w:sz w:val="22"/>
          <w:szCs w:val="22"/>
          <w:lang w:val="x-none" w:eastAsia="zh-TW"/>
        </w:rPr>
        <w:t>a</w:t>
      </w:r>
      <w:r w:rsidR="000E3E13" w:rsidRPr="00940298">
        <w:rPr>
          <w:rFonts w:asciiTheme="minorHAnsi" w:eastAsia="新細明體" w:hAnsiTheme="minorHAnsi" w:cstheme="minorHAnsi"/>
          <w:sz w:val="22"/>
          <w:szCs w:val="22"/>
          <w:lang w:val="x-none" w:eastAsia="zh-TW"/>
        </w:rPr>
        <w:t xml:space="preserve"> </w:t>
      </w:r>
      <w:r w:rsidR="00330572" w:rsidRPr="00940298">
        <w:rPr>
          <w:rFonts w:asciiTheme="minorHAnsi" w:eastAsia="新細明體" w:hAnsiTheme="minorHAnsi" w:cstheme="minorHAnsi"/>
          <w:sz w:val="22"/>
          <w:szCs w:val="22"/>
          <w:lang w:val="x-none" w:eastAsia="zh-TW"/>
        </w:rPr>
        <w:t xml:space="preserve">single numerology per band. Furthermore, in NR different </w:t>
      </w:r>
      <w:r w:rsidR="000E3E13" w:rsidRPr="00940298">
        <w:rPr>
          <w:rFonts w:asciiTheme="minorHAnsi" w:eastAsia="新細明體" w:hAnsiTheme="minorHAnsi" w:cstheme="minorHAnsi"/>
          <w:sz w:val="22"/>
          <w:szCs w:val="22"/>
          <w:lang w:val="x-none" w:eastAsia="zh-TW"/>
        </w:rPr>
        <w:t>numerolog</w:t>
      </w:r>
      <w:r w:rsidR="000E3E13">
        <w:rPr>
          <w:rFonts w:asciiTheme="minorHAnsi" w:eastAsia="新細明體" w:hAnsiTheme="minorHAnsi" w:cstheme="minorHAnsi"/>
          <w:sz w:val="22"/>
          <w:szCs w:val="22"/>
          <w:lang w:val="x-none" w:eastAsia="zh-TW"/>
        </w:rPr>
        <w:t>ies</w:t>
      </w:r>
      <w:r w:rsidR="000E3E13" w:rsidRPr="00940298">
        <w:rPr>
          <w:rFonts w:asciiTheme="minorHAnsi" w:eastAsia="新細明體" w:hAnsiTheme="minorHAnsi" w:cstheme="minorHAnsi"/>
          <w:sz w:val="22"/>
          <w:szCs w:val="22"/>
          <w:lang w:val="x-none" w:eastAsia="zh-TW"/>
        </w:rPr>
        <w:t xml:space="preserve"> </w:t>
      </w:r>
      <w:r w:rsidR="00330572" w:rsidRPr="00940298">
        <w:rPr>
          <w:rFonts w:asciiTheme="minorHAnsi" w:eastAsia="新細明體" w:hAnsiTheme="minorHAnsi" w:cstheme="minorHAnsi"/>
          <w:sz w:val="22"/>
          <w:szCs w:val="22"/>
          <w:lang w:val="x-none" w:eastAsia="zh-TW"/>
        </w:rPr>
        <w:t>for SSB and data</w:t>
      </w:r>
      <w:r w:rsidR="000E3E13">
        <w:rPr>
          <w:rFonts w:asciiTheme="minorHAnsi" w:eastAsia="新細明體" w:hAnsiTheme="minorHAnsi" w:cstheme="minorHAnsi"/>
          <w:sz w:val="22"/>
          <w:szCs w:val="22"/>
          <w:lang w:val="x-none" w:eastAsia="zh-TW"/>
        </w:rPr>
        <w:t xml:space="preserve"> are allowed which are </w:t>
      </w:r>
      <w:r w:rsidR="000E3E13">
        <w:rPr>
          <w:rFonts w:asciiTheme="minorHAnsi" w:eastAsia="新細明體" w:hAnsiTheme="minorHAnsi" w:cstheme="minorHAnsi"/>
          <w:sz w:val="22"/>
          <w:szCs w:val="22"/>
          <w:lang w:val="x-none" w:eastAsia="zh-TW"/>
        </w:rPr>
        <w:lastRenderedPageBreak/>
        <w:t xml:space="preserve">not used in </w:t>
      </w:r>
      <w:r w:rsidR="00330572" w:rsidRPr="00940298">
        <w:rPr>
          <w:rFonts w:asciiTheme="minorHAnsi" w:eastAsia="新細明體" w:hAnsiTheme="minorHAnsi" w:cstheme="minorHAnsi"/>
          <w:sz w:val="22"/>
          <w:szCs w:val="22"/>
          <w:lang w:val="x-none" w:eastAsia="zh-TW"/>
        </w:rPr>
        <w:t xml:space="preserve">used in </w:t>
      </w:r>
      <w:r w:rsidR="000E3E13">
        <w:rPr>
          <w:rFonts w:asciiTheme="minorHAnsi" w:eastAsia="新細明體" w:hAnsiTheme="minorHAnsi" w:cstheme="minorHAnsi"/>
          <w:sz w:val="22"/>
          <w:szCs w:val="22"/>
          <w:lang w:val="x-none" w:eastAsia="zh-TW"/>
        </w:rPr>
        <w:t>typical</w:t>
      </w:r>
      <w:r w:rsidR="00330572" w:rsidRPr="00940298">
        <w:rPr>
          <w:rFonts w:asciiTheme="minorHAnsi" w:eastAsia="新細明體" w:hAnsiTheme="minorHAnsi" w:cstheme="minorHAnsi"/>
          <w:sz w:val="22"/>
          <w:szCs w:val="22"/>
          <w:lang w:val="x-none" w:eastAsia="zh-TW"/>
        </w:rPr>
        <w:t xml:space="preserve"> deployment</w:t>
      </w:r>
      <w:r w:rsidR="00CB6635" w:rsidRPr="00940298">
        <w:rPr>
          <w:rFonts w:asciiTheme="minorHAnsi" w:eastAsia="新細明體" w:hAnsiTheme="minorHAnsi" w:cstheme="minorHAnsi"/>
          <w:sz w:val="22"/>
          <w:szCs w:val="22"/>
          <w:lang w:val="x-none" w:eastAsia="zh-TW"/>
        </w:rPr>
        <w:t>s</w:t>
      </w:r>
      <w:r w:rsidR="00330572" w:rsidRPr="00940298">
        <w:rPr>
          <w:rFonts w:asciiTheme="minorHAnsi" w:eastAsia="新細明體" w:hAnsiTheme="minorHAnsi" w:cstheme="minorHAnsi"/>
          <w:sz w:val="22"/>
          <w:szCs w:val="22"/>
          <w:lang w:val="x-none" w:eastAsia="zh-TW"/>
        </w:rPr>
        <w:t xml:space="preserve">. </w:t>
      </w:r>
      <w:r w:rsidR="00ED4056">
        <w:rPr>
          <w:rFonts w:asciiTheme="minorHAnsi" w:eastAsia="新細明體" w:hAnsiTheme="minorHAnsi" w:cstheme="minorHAnsi"/>
          <w:sz w:val="22"/>
          <w:szCs w:val="22"/>
          <w:lang w:eastAsia="zh-TW"/>
        </w:rPr>
        <w:t>T</w:t>
      </w:r>
      <w:r w:rsidR="00330572" w:rsidRPr="00940298">
        <w:rPr>
          <w:rFonts w:asciiTheme="minorHAnsi" w:eastAsia="新細明體" w:hAnsiTheme="minorHAnsi" w:cstheme="minorHAnsi"/>
          <w:sz w:val="22"/>
          <w:szCs w:val="22"/>
          <w:lang w:val="x-none" w:eastAsia="zh-TW"/>
        </w:rPr>
        <w:t xml:space="preserve">he 6G </w:t>
      </w:r>
      <w:r w:rsidR="00ED4056">
        <w:rPr>
          <w:rFonts w:asciiTheme="minorHAnsi" w:eastAsia="新細明體" w:hAnsiTheme="minorHAnsi" w:cstheme="minorHAnsi"/>
          <w:sz w:val="22"/>
          <w:szCs w:val="22"/>
          <w:lang w:eastAsia="zh-TW"/>
        </w:rPr>
        <w:t>WG</w:t>
      </w:r>
      <w:r w:rsidR="00ED4056" w:rsidRPr="00940298">
        <w:rPr>
          <w:rFonts w:asciiTheme="minorHAnsi" w:eastAsia="新細明體" w:hAnsiTheme="minorHAnsi" w:cstheme="minorHAnsi"/>
          <w:sz w:val="22"/>
          <w:szCs w:val="22"/>
          <w:lang w:val="x-none" w:eastAsia="zh-TW"/>
        </w:rPr>
        <w:t xml:space="preserve"> </w:t>
      </w:r>
      <w:r w:rsidR="00330572" w:rsidRPr="00940298">
        <w:rPr>
          <w:rFonts w:asciiTheme="minorHAnsi" w:eastAsia="新細明體" w:hAnsiTheme="minorHAnsi" w:cstheme="minorHAnsi"/>
          <w:sz w:val="22"/>
          <w:szCs w:val="22"/>
          <w:lang w:val="x-none" w:eastAsia="zh-TW"/>
        </w:rPr>
        <w:t>SID [</w:t>
      </w:r>
      <w:r>
        <w:rPr>
          <w:rFonts w:asciiTheme="minorHAnsi" w:eastAsia="新細明體" w:hAnsiTheme="minorHAnsi" w:cstheme="minorHAnsi"/>
          <w:sz w:val="22"/>
          <w:szCs w:val="22"/>
          <w:lang w:val="x-none" w:eastAsia="zh-TW"/>
        </w:rPr>
        <w:t>1</w:t>
      </w:r>
      <w:r w:rsidR="00330572" w:rsidRPr="00940298">
        <w:rPr>
          <w:rFonts w:asciiTheme="minorHAnsi" w:eastAsia="新細明體" w:hAnsiTheme="minorHAnsi" w:cstheme="minorHAnsi"/>
          <w:sz w:val="22"/>
          <w:szCs w:val="22"/>
          <w:lang w:val="x-none" w:eastAsia="zh-TW"/>
        </w:rPr>
        <w:t xml:space="preserve">] </w:t>
      </w:r>
      <w:r w:rsidR="00ED4056">
        <w:rPr>
          <w:rFonts w:asciiTheme="minorHAnsi" w:eastAsia="新細明體" w:hAnsiTheme="minorHAnsi" w:cstheme="minorHAnsi"/>
          <w:sz w:val="22"/>
          <w:szCs w:val="22"/>
          <w:lang w:eastAsia="zh-TW"/>
        </w:rPr>
        <w:t>states the following objective</w:t>
      </w:r>
      <w:r w:rsidR="00330572" w:rsidRPr="00940298">
        <w:rPr>
          <w:rFonts w:asciiTheme="minorHAnsi" w:eastAsia="新細明體" w:hAnsiTheme="minorHAnsi" w:cstheme="minorHAnsi"/>
          <w:sz w:val="22"/>
          <w:szCs w:val="22"/>
          <w:lang w:val="x-none" w:eastAsia="zh-TW"/>
        </w:rPr>
        <w:t xml:space="preserve">, </w:t>
      </w:r>
      <w:r w:rsidR="00ED4056">
        <w:rPr>
          <w:rFonts w:asciiTheme="minorHAnsi" w:eastAsia="新細明體" w:hAnsiTheme="minorHAnsi" w:cstheme="minorHAnsi"/>
          <w:sz w:val="22"/>
          <w:szCs w:val="22"/>
          <w:lang w:eastAsia="zh-TW"/>
        </w:rPr>
        <w:t xml:space="preserve">therefore </w:t>
      </w:r>
      <w:r w:rsidR="00330572" w:rsidRPr="00940298">
        <w:rPr>
          <w:rFonts w:asciiTheme="minorHAnsi" w:eastAsia="新細明體" w:hAnsiTheme="minorHAnsi" w:cstheme="minorHAnsi"/>
          <w:sz w:val="22"/>
          <w:szCs w:val="22"/>
          <w:lang w:val="x-none" w:eastAsia="zh-TW"/>
        </w:rPr>
        <w:t>we suggest 6G to consider only single SCS for both SSB and data per band.</w:t>
      </w:r>
    </w:p>
    <w:tbl>
      <w:tblPr>
        <w:tblStyle w:val="TableGrid"/>
        <w:tblW w:w="0" w:type="auto"/>
        <w:tblInd w:w="562" w:type="dxa"/>
        <w:tblLook w:val="04A0" w:firstRow="1" w:lastRow="0" w:firstColumn="1" w:lastColumn="0" w:noHBand="0" w:noVBand="1"/>
      </w:tblPr>
      <w:tblGrid>
        <w:gridCol w:w="8505"/>
      </w:tblGrid>
      <w:tr w:rsidR="007F0326" w14:paraId="733C838E" w14:textId="77777777" w:rsidTr="007328C7">
        <w:tc>
          <w:tcPr>
            <w:tcW w:w="8505" w:type="dxa"/>
          </w:tcPr>
          <w:p w14:paraId="59DFA151" w14:textId="271D7F30" w:rsidR="007F0326" w:rsidRDefault="007F0326">
            <w:pPr>
              <w:spacing w:after="120"/>
              <w:contextualSpacing/>
              <w:textAlignment w:val="auto"/>
              <w:rPr>
                <w:color w:val="000000" w:themeColor="text1"/>
                <w:lang w:eastAsia="en-GB"/>
              </w:rPr>
            </w:pPr>
            <w:r w:rsidRPr="007F0326">
              <w:rPr>
                <w:color w:val="000000" w:themeColor="text1"/>
              </w:rPr>
              <w:t>“Channel Bandwidth (at least minimum and maximum), Numerology, avoiding multiple numerologies for the same band / sub-range (e.g., enabling synergies among frequency bands in the ~7GHz range) [RAN1, RAN4]”</w:t>
            </w:r>
          </w:p>
        </w:tc>
      </w:tr>
    </w:tbl>
    <w:p w14:paraId="41CFBAEE" w14:textId="507F7824" w:rsidR="00330572" w:rsidRPr="00940298" w:rsidRDefault="00330572" w:rsidP="00330572">
      <w:pPr>
        <w:jc w:val="center"/>
        <w:rPr>
          <w:rFonts w:asciiTheme="minorHAnsi" w:eastAsia="新細明體" w:hAnsiTheme="minorHAnsi" w:cstheme="minorHAnsi"/>
          <w:sz w:val="22"/>
          <w:szCs w:val="22"/>
          <w:lang w:val="x-none" w:eastAsia="zh-TW"/>
        </w:rPr>
      </w:pPr>
    </w:p>
    <w:p w14:paraId="4246A87D" w14:textId="7CE6E0EB" w:rsidR="00330572" w:rsidRPr="00D61DEB" w:rsidRDefault="00330572" w:rsidP="00330572">
      <w:pPr>
        <w:pStyle w:val="Caption"/>
      </w:pPr>
      <w:bookmarkStart w:id="14" w:name="_Ref209277139"/>
      <w:r w:rsidRPr="00D61DEB">
        <w:t xml:space="preserve">Observation </w:t>
      </w:r>
      <w:fldSimple w:instr=" SEQ Observation \* ARABIC ">
        <w:r w:rsidR="00511B15">
          <w:rPr>
            <w:noProof/>
          </w:rPr>
          <w:t>1</w:t>
        </w:r>
      </w:fldSimple>
      <w:r w:rsidRPr="00D61DEB">
        <w:t xml:space="preserve">: In NR, multiple SCS were introduced in one band, and different SCS is allowed for SSB and data. However, these are not used in </w:t>
      </w:r>
      <w:r w:rsidR="00922271" w:rsidRPr="00D61DEB">
        <w:t xml:space="preserve">typical </w:t>
      </w:r>
      <w:r w:rsidRPr="00D61DEB">
        <w:t>deployment</w:t>
      </w:r>
      <w:r w:rsidR="00922271" w:rsidRPr="00D61DEB">
        <w:t>s</w:t>
      </w:r>
      <w:r w:rsidRPr="00D61DEB">
        <w:t>.</w:t>
      </w:r>
      <w:bookmarkEnd w:id="14"/>
      <w:r w:rsidRPr="00D61DEB">
        <w:t xml:space="preserve"> </w:t>
      </w:r>
    </w:p>
    <w:p w14:paraId="2BBAA1F9" w14:textId="138CFC73" w:rsidR="00330572" w:rsidRPr="00D61DEB" w:rsidRDefault="00330572" w:rsidP="00330572">
      <w:pPr>
        <w:pStyle w:val="Caption"/>
      </w:pPr>
      <w:bookmarkStart w:id="15" w:name="_Ref209277153"/>
      <w:r w:rsidRPr="00D61DEB">
        <w:t xml:space="preserve">Proposal </w:t>
      </w:r>
      <w:fldSimple w:instr=" SEQ Proposal \* ARABIC ">
        <w:r w:rsidR="00511B15">
          <w:rPr>
            <w:noProof/>
          </w:rPr>
          <w:t>6</w:t>
        </w:r>
      </w:fldSimple>
      <w:r w:rsidRPr="00D61DEB">
        <w:t xml:space="preserve">: In 6G, consider </w:t>
      </w:r>
      <w:r w:rsidR="00922271" w:rsidRPr="00D61DEB">
        <w:t xml:space="preserve">a </w:t>
      </w:r>
      <w:r w:rsidRPr="00D61DEB">
        <w:t>single numerology for both SSB and data per band.</w:t>
      </w:r>
      <w:bookmarkEnd w:id="15"/>
    </w:p>
    <w:p w14:paraId="50ABEB42" w14:textId="77777777" w:rsidR="00977AF6" w:rsidRPr="00940298" w:rsidRDefault="00977AF6" w:rsidP="00977AF6">
      <w:pPr>
        <w:jc w:val="both"/>
        <w:rPr>
          <w:rFonts w:asciiTheme="minorHAnsi" w:eastAsia="新細明體" w:hAnsiTheme="minorHAnsi" w:cstheme="minorHAnsi"/>
          <w:b/>
          <w:bCs/>
          <w:sz w:val="22"/>
          <w:szCs w:val="22"/>
          <w:lang w:val="x-none" w:eastAsia="zh-TW"/>
        </w:rPr>
      </w:pPr>
    </w:p>
    <w:p w14:paraId="00EE2510" w14:textId="77777777" w:rsidR="00CE614D" w:rsidRDefault="00CE614D" w:rsidP="00CE614D">
      <w:pPr>
        <w:jc w:val="both"/>
        <w:rPr>
          <w:rFonts w:asciiTheme="minorHAnsi" w:eastAsia="新細明體" w:hAnsiTheme="minorHAnsi" w:cstheme="minorHAnsi"/>
          <w:b/>
          <w:bCs/>
          <w:sz w:val="22"/>
          <w:szCs w:val="22"/>
          <w:lang w:val="x-none" w:eastAsia="zh-TW"/>
        </w:rPr>
      </w:pPr>
      <w:r w:rsidRPr="007328C7">
        <w:rPr>
          <w:rFonts w:asciiTheme="minorHAnsi" w:eastAsia="新細明體" w:hAnsiTheme="minorHAnsi" w:cstheme="minorHAnsi"/>
          <w:b/>
          <w:bCs/>
          <w:sz w:val="22"/>
          <w:szCs w:val="22"/>
          <w:lang w:val="x-none" w:eastAsia="zh-TW"/>
        </w:rPr>
        <w:t>&lt;</w:t>
      </w:r>
      <w:r w:rsidRPr="007328C7">
        <w:rPr>
          <w:rFonts w:asciiTheme="minorHAnsi" w:eastAsia="Malgun Gothic" w:hAnsiTheme="minorHAnsi" w:cstheme="minorHAnsi"/>
          <w:b/>
          <w:bCs/>
          <w:sz w:val="22"/>
          <w:szCs w:val="22"/>
          <w:lang w:val="x-none" w:eastAsia="ko-KR"/>
        </w:rPr>
        <w:t xml:space="preserve"> Max. </w:t>
      </w:r>
      <w:r w:rsidRPr="007328C7">
        <w:rPr>
          <w:rFonts w:asciiTheme="minorHAnsi" w:eastAsia="新細明體" w:hAnsiTheme="minorHAnsi" w:cstheme="minorHAnsi"/>
          <w:b/>
          <w:bCs/>
          <w:sz w:val="22"/>
          <w:szCs w:val="22"/>
          <w:lang w:val="x-none" w:eastAsia="zh-TW"/>
        </w:rPr>
        <w:t>Channel bandwidth&gt;</w:t>
      </w:r>
    </w:p>
    <w:p w14:paraId="4B108ABD" w14:textId="051CCBD9" w:rsidR="00CE614D" w:rsidRDefault="00CE614D" w:rsidP="00CE614D">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Based on the above-mentioned proposals for single numerology and a maximum FFT size of 8192 for a single carrier, the maximum CBW for different frequency ranges is proposed as shown in the following table</w:t>
      </w:r>
      <w:r w:rsidR="009F3CCF">
        <w:rPr>
          <w:rFonts w:asciiTheme="minorHAnsi" w:eastAsia="Malgun Gothic" w:hAnsiTheme="minorHAnsi" w:cstheme="minorHAnsi" w:hint="eastAsia"/>
          <w:sz w:val="22"/>
          <w:szCs w:val="22"/>
          <w:lang w:val="x-none" w:eastAsia="ko-KR"/>
        </w:rPr>
        <w:t xml:space="preserve"> 3</w:t>
      </w:r>
      <w:r>
        <w:rPr>
          <w:rFonts w:asciiTheme="minorHAnsi" w:eastAsia="新細明體" w:hAnsiTheme="minorHAnsi" w:cstheme="minorHAnsi"/>
          <w:sz w:val="22"/>
          <w:szCs w:val="22"/>
          <w:lang w:val="x-none" w:eastAsia="zh-TW"/>
        </w:rPr>
        <w:t>.</w:t>
      </w:r>
    </w:p>
    <w:p w14:paraId="54A749C7" w14:textId="77777777" w:rsidR="00CE614D" w:rsidRDefault="00CE614D" w:rsidP="00CE614D">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       </w:t>
      </w:r>
    </w:p>
    <w:p w14:paraId="30C649C9" w14:textId="2B315575" w:rsidR="00CE614D" w:rsidRDefault="00CE614D" w:rsidP="00A950C5">
      <w:pPr>
        <w:jc w:val="center"/>
        <w:rPr>
          <w:rFonts w:asciiTheme="minorHAnsi" w:eastAsia="新細明體" w:hAnsiTheme="minorHAnsi" w:cstheme="minorHAnsi"/>
          <w:b/>
          <w:bCs/>
          <w:sz w:val="22"/>
          <w:szCs w:val="22"/>
          <w:lang w:val="x-none" w:eastAsia="zh-TW"/>
        </w:rPr>
      </w:pPr>
      <w:r>
        <w:rPr>
          <w:rFonts w:asciiTheme="minorHAnsi" w:eastAsia="新細明體" w:hAnsiTheme="minorHAnsi" w:cstheme="minorHAnsi"/>
          <w:b/>
          <w:bCs/>
          <w:sz w:val="22"/>
          <w:szCs w:val="22"/>
          <w:lang w:val="x-none" w:eastAsia="zh-TW"/>
        </w:rPr>
        <w:t xml:space="preserve">Table </w:t>
      </w:r>
      <w:r w:rsidR="009F3CCF">
        <w:rPr>
          <w:rFonts w:asciiTheme="minorHAnsi" w:eastAsia="Malgun Gothic" w:hAnsiTheme="minorHAnsi" w:cstheme="minorHAnsi" w:hint="eastAsia"/>
          <w:b/>
          <w:bCs/>
          <w:sz w:val="22"/>
          <w:szCs w:val="22"/>
          <w:lang w:val="x-none" w:eastAsia="ko-KR"/>
        </w:rPr>
        <w:t>3.</w:t>
      </w:r>
      <w:r w:rsidR="009F3CCF">
        <w:rPr>
          <w:rFonts w:asciiTheme="minorHAnsi" w:eastAsia="新細明體" w:hAnsiTheme="minorHAnsi" w:cstheme="minorHAnsi"/>
          <w:b/>
          <w:bCs/>
          <w:sz w:val="22"/>
          <w:szCs w:val="22"/>
          <w:lang w:val="x-none" w:eastAsia="zh-TW"/>
        </w:rPr>
        <w:t xml:space="preserve"> </w:t>
      </w:r>
      <w:r>
        <w:rPr>
          <w:rFonts w:asciiTheme="minorHAnsi" w:eastAsia="新細明體" w:hAnsiTheme="minorHAnsi" w:cstheme="minorHAnsi"/>
          <w:b/>
          <w:bCs/>
          <w:sz w:val="22"/>
          <w:szCs w:val="22"/>
          <w:lang w:val="x-none" w:eastAsia="zh-TW"/>
        </w:rPr>
        <w:t>Suggested maximum CBW and SCS for 6G in different frequency ranges</w:t>
      </w:r>
    </w:p>
    <w:tbl>
      <w:tblPr>
        <w:tblStyle w:val="TableGrid"/>
        <w:tblW w:w="0" w:type="auto"/>
        <w:jc w:val="center"/>
        <w:tblLayout w:type="fixed"/>
        <w:tblLook w:val="04A0" w:firstRow="1" w:lastRow="0" w:firstColumn="1" w:lastColumn="0" w:noHBand="0" w:noVBand="1"/>
      </w:tblPr>
      <w:tblGrid>
        <w:gridCol w:w="1139"/>
        <w:gridCol w:w="1304"/>
        <w:gridCol w:w="1304"/>
        <w:gridCol w:w="1304"/>
        <w:gridCol w:w="1304"/>
        <w:gridCol w:w="1304"/>
        <w:gridCol w:w="1304"/>
      </w:tblGrid>
      <w:tr w:rsidR="00A950C5" w14:paraId="6046D5DD" w14:textId="77777777" w:rsidTr="007328C7">
        <w:trPr>
          <w:trHeight w:val="411"/>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96C7A" w14:textId="77777777"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Spectrum Range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35098" w14:textId="702C2DB6"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410-1000MHz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D3F9" w14:textId="69E27FFF"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1000-5925MHz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E1EF" w14:textId="7DED60EB"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5.925-</w:t>
            </w:r>
            <w:r w:rsidR="007863F4" w:rsidRPr="007328C7">
              <w:rPr>
                <w:rFonts w:ascii="Arial" w:eastAsia="新細明體" w:hAnsi="Arial" w:cs="Arial"/>
                <w:b/>
                <w:bCs/>
                <w:sz w:val="18"/>
                <w:szCs w:val="18"/>
                <w:lang w:val="x-none" w:eastAsia="zh-TW"/>
              </w:rPr>
              <w:t xml:space="preserve"> </w:t>
            </w:r>
            <w:r w:rsidRPr="007328C7">
              <w:rPr>
                <w:rFonts w:ascii="Arial" w:eastAsia="新細明體" w:hAnsi="Arial" w:cs="Arial"/>
                <w:b/>
                <w:bCs/>
                <w:sz w:val="18"/>
                <w:szCs w:val="18"/>
                <w:lang w:val="x-none" w:eastAsia="zh-TW"/>
              </w:rPr>
              <w:t>10GHz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745A6" w14:textId="43DF4D45"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10-</w:t>
            </w:r>
            <w:r w:rsidR="007863F4" w:rsidRPr="007328C7">
              <w:rPr>
                <w:rFonts w:ascii="Arial" w:eastAsia="新細明體" w:hAnsi="Arial" w:cs="Arial"/>
                <w:b/>
                <w:bCs/>
                <w:sz w:val="18"/>
                <w:szCs w:val="18"/>
                <w:lang w:val="x-none" w:eastAsia="zh-TW"/>
              </w:rPr>
              <w:t xml:space="preserve"> </w:t>
            </w:r>
            <w:r w:rsidRPr="007328C7">
              <w:rPr>
                <w:rFonts w:ascii="Arial" w:eastAsia="新細明體" w:hAnsi="Arial" w:cs="Arial"/>
                <w:b/>
                <w:bCs/>
                <w:sz w:val="18"/>
                <w:szCs w:val="18"/>
                <w:lang w:val="x-none" w:eastAsia="zh-TW"/>
              </w:rPr>
              <w:t>15.35GHz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7B125" w14:textId="77777777"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15.35-24.25GHz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3A8FD" w14:textId="77777777" w:rsidR="00CE614D" w:rsidRPr="007328C7" w:rsidRDefault="00CE614D"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b/>
                <w:bCs/>
                <w:sz w:val="18"/>
                <w:szCs w:val="18"/>
                <w:lang w:val="x-none" w:eastAsia="zh-TW"/>
              </w:rPr>
              <w:t>24.25-52.6GHz</w:t>
            </w:r>
          </w:p>
        </w:tc>
      </w:tr>
      <w:tr w:rsidR="00F47404" w14:paraId="4AEEB9CF" w14:textId="77777777" w:rsidTr="007328C7">
        <w:trPr>
          <w:trHeight w:val="411"/>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0850F88" w14:textId="0CB15EA5"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Max CBW (MHz)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BB1905A" w14:textId="0B8899A4"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50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5FB8C29" w14:textId="127AD6D0"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100(FDD), 200(TDD)</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E3CE078" w14:textId="0D8F9FD0"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200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07C160A" w14:textId="59F2B585"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[200/400]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3664B2F" w14:textId="4F2A89AE"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TBD</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65F23D7" w14:textId="2DF0B44D"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800</w:t>
            </w:r>
          </w:p>
        </w:tc>
      </w:tr>
      <w:tr w:rsidR="00F47404" w14:paraId="102D4E31" w14:textId="77777777" w:rsidTr="007328C7">
        <w:trPr>
          <w:trHeight w:val="411"/>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A02FF2C" w14:textId="0641AA85"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SCS (kHz)</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003FC3F" w14:textId="20375ACE"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15</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3F0DEBE" w14:textId="06A343F1"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15(FDD), 30(TDD)</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0A9E0168" w14:textId="40722362"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30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AA8B936" w14:textId="75C42E3B"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[30/60]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5D642ED" w14:textId="022E8027"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TBD</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7D27708" w14:textId="4CF70F3D" w:rsidR="00F47404" w:rsidRPr="007328C7" w:rsidRDefault="00F47404" w:rsidP="007328C7">
            <w:pPr>
              <w:spacing w:after="0"/>
              <w:ind w:leftChars="-4" w:left="-8"/>
              <w:jc w:val="center"/>
              <w:rPr>
                <w:rFonts w:ascii="Arial" w:eastAsia="新細明體" w:hAnsi="Arial" w:cs="Arial"/>
                <w:b/>
                <w:bCs/>
                <w:sz w:val="18"/>
                <w:szCs w:val="18"/>
                <w:lang w:val="x-none" w:eastAsia="zh-TW"/>
              </w:rPr>
            </w:pPr>
            <w:r w:rsidRPr="007328C7">
              <w:rPr>
                <w:rFonts w:ascii="Arial" w:eastAsia="新細明體" w:hAnsi="Arial" w:cs="Arial"/>
                <w:sz w:val="18"/>
                <w:szCs w:val="18"/>
                <w:lang w:val="x-none" w:eastAsia="zh-TW"/>
              </w:rPr>
              <w:t>120</w:t>
            </w:r>
          </w:p>
        </w:tc>
      </w:tr>
      <w:tr w:rsidR="007863F4" w14:paraId="2F77A5AA" w14:textId="77777777" w:rsidTr="007328C7">
        <w:trPr>
          <w:trHeight w:val="411"/>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7E72DB3" w14:textId="4F44D2D7"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Max FFT size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AD0EC18" w14:textId="1BBF1947"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4096</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BFE13CF" w14:textId="7B2FD1CF"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8192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D4AC3CA" w14:textId="148AC33D"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8192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846032E" w14:textId="2A70A9B1"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8192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0F50402" w14:textId="3F2ABD6C"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8192</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2A783CA" w14:textId="65B1B512" w:rsidR="007863F4" w:rsidRPr="007328C7" w:rsidRDefault="007863F4" w:rsidP="007328C7">
            <w:pPr>
              <w:spacing w:after="0"/>
              <w:ind w:leftChars="-4" w:left="-8"/>
              <w:jc w:val="center"/>
              <w:rPr>
                <w:rFonts w:ascii="Arial" w:eastAsia="新細明體" w:hAnsi="Arial" w:cs="Arial"/>
                <w:sz w:val="18"/>
                <w:szCs w:val="18"/>
                <w:lang w:val="x-none" w:eastAsia="zh-TW"/>
              </w:rPr>
            </w:pPr>
            <w:r w:rsidRPr="007328C7">
              <w:rPr>
                <w:rFonts w:ascii="Arial" w:eastAsia="新細明體" w:hAnsi="Arial" w:cs="Arial"/>
                <w:sz w:val="18"/>
                <w:szCs w:val="18"/>
                <w:lang w:val="x-none" w:eastAsia="zh-TW"/>
              </w:rPr>
              <w:t>8192</w:t>
            </w:r>
          </w:p>
        </w:tc>
      </w:tr>
    </w:tbl>
    <w:p w14:paraId="2CC2E441" w14:textId="77777777" w:rsidR="00CE614D" w:rsidRDefault="00CE614D" w:rsidP="007328C7">
      <w:pPr>
        <w:ind w:leftChars="-4" w:left="-8"/>
        <w:jc w:val="center"/>
        <w:rPr>
          <w:rFonts w:asciiTheme="minorHAnsi" w:eastAsia="新細明體" w:hAnsiTheme="minorHAnsi" w:cstheme="minorHAnsi"/>
          <w:sz w:val="22"/>
          <w:szCs w:val="22"/>
          <w:lang w:val="x-none" w:eastAsia="zh-TW"/>
        </w:rPr>
      </w:pPr>
    </w:p>
    <w:p w14:paraId="4BBB6CF3" w14:textId="04154F26" w:rsidR="00CE614D" w:rsidRPr="00D61DEB" w:rsidRDefault="00CE614D" w:rsidP="00CE614D">
      <w:pPr>
        <w:pStyle w:val="Caption"/>
      </w:pPr>
      <w:bookmarkStart w:id="16" w:name="_Ref209277157"/>
      <w:r w:rsidRPr="00D61DEB">
        <w:t xml:space="preserve">Proposal </w:t>
      </w:r>
      <w:r>
        <w:fldChar w:fldCharType="begin"/>
      </w:r>
      <w:r w:rsidRPr="00D61DEB">
        <w:instrText xml:space="preserve"> SEQ Proposal \* ARABIC </w:instrText>
      </w:r>
      <w:r>
        <w:fldChar w:fldCharType="separate"/>
      </w:r>
      <w:r w:rsidR="00511B15">
        <w:rPr>
          <w:noProof/>
        </w:rPr>
        <w:t>7</w:t>
      </w:r>
      <w:r>
        <w:fldChar w:fldCharType="end"/>
      </w:r>
      <w:r w:rsidRPr="00D61DEB">
        <w:t xml:space="preserve">: Suggested maximum CBW and SCS for 6G in different frequency ranges are shown in Table </w:t>
      </w:r>
      <w:r w:rsidR="009F3CCF">
        <w:rPr>
          <w:rFonts w:eastAsia="Malgun Gothic" w:hint="eastAsia"/>
          <w:lang w:eastAsia="ko-KR"/>
        </w:rPr>
        <w:t>3</w:t>
      </w:r>
      <w:r w:rsidRPr="00D61DEB">
        <w:t>.</w:t>
      </w:r>
      <w:bookmarkEnd w:id="16"/>
    </w:p>
    <w:p w14:paraId="704F9039" w14:textId="77777777" w:rsidR="00CE614D" w:rsidRDefault="00CE614D" w:rsidP="00CE614D">
      <w:pPr>
        <w:jc w:val="both"/>
        <w:rPr>
          <w:rFonts w:asciiTheme="minorHAnsi" w:eastAsia="Malgun Gothic" w:hAnsiTheme="minorHAnsi" w:cstheme="minorHAnsi"/>
          <w:sz w:val="22"/>
          <w:szCs w:val="22"/>
          <w:lang w:val="x-none" w:eastAsia="ko-KR"/>
        </w:rPr>
      </w:pPr>
    </w:p>
    <w:p w14:paraId="375CD4C4" w14:textId="77777777" w:rsidR="00CE614D" w:rsidRDefault="00CE614D" w:rsidP="00CE614D">
      <w:pPr>
        <w:jc w:val="both"/>
        <w:rPr>
          <w:rFonts w:asciiTheme="minorHAnsi" w:eastAsia="Malgun Gothic" w:hAnsiTheme="minorHAnsi" w:cstheme="minorHAnsi"/>
          <w:sz w:val="22"/>
          <w:szCs w:val="22"/>
          <w:lang w:val="x-none" w:eastAsia="ko-KR"/>
        </w:rPr>
      </w:pPr>
      <w:r w:rsidRPr="007328C7">
        <w:rPr>
          <w:rFonts w:asciiTheme="minorHAnsi" w:eastAsia="Malgun Gothic" w:hAnsiTheme="minorHAnsi" w:cstheme="minorHAnsi"/>
          <w:sz w:val="22"/>
          <w:szCs w:val="22"/>
          <w:lang w:val="x-none" w:eastAsia="ko-KR"/>
        </w:rPr>
        <w:t>&lt;</w:t>
      </w:r>
      <w:r w:rsidRPr="007328C7">
        <w:rPr>
          <w:rFonts w:asciiTheme="minorHAnsi" w:eastAsia="Malgun Gothic" w:hAnsiTheme="minorHAnsi" w:cstheme="minorHAnsi"/>
          <w:b/>
          <w:bCs/>
          <w:sz w:val="22"/>
          <w:szCs w:val="22"/>
          <w:lang w:val="x-none" w:eastAsia="ko-KR"/>
        </w:rPr>
        <w:t>Min. Channel Bandwidth</w:t>
      </w:r>
      <w:r w:rsidRPr="007328C7">
        <w:rPr>
          <w:rFonts w:asciiTheme="minorHAnsi" w:eastAsia="Malgun Gothic" w:hAnsiTheme="minorHAnsi" w:cstheme="minorHAnsi"/>
          <w:sz w:val="22"/>
          <w:szCs w:val="22"/>
          <w:lang w:val="x-none" w:eastAsia="ko-KR"/>
        </w:rPr>
        <w:t xml:space="preserve">&gt;  </w:t>
      </w:r>
    </w:p>
    <w:p w14:paraId="7F5B38FE" w14:textId="31555498" w:rsidR="00CE614D" w:rsidRPr="00CE614D" w:rsidRDefault="00CE614D" w:rsidP="007328C7">
      <w:pPr>
        <w:rPr>
          <w:rFonts w:eastAsia="新細明體"/>
          <w:lang w:val="x-none" w:eastAsia="zh-TW"/>
        </w:rPr>
      </w:pPr>
      <w:r>
        <w:rPr>
          <w:rFonts w:asciiTheme="minorHAnsi" w:eastAsia="新細明體" w:hAnsiTheme="minorHAnsi" w:cstheme="minorHAnsi"/>
          <w:bCs/>
          <w:sz w:val="22"/>
          <w:szCs w:val="22"/>
          <w:lang w:val="x-none" w:eastAsia="zh-TW"/>
        </w:rPr>
        <w:t xml:space="preserve">In 5G NR, a 3 MHz minimum channel bandwidth is specified for certain bands (3GPP TS 38.101-1, Table 5.3.5-1). </w:t>
      </w:r>
      <w:r w:rsidR="00922271">
        <w:rPr>
          <w:rFonts w:asciiTheme="minorHAnsi" w:eastAsia="新細明體" w:hAnsiTheme="minorHAnsi" w:cstheme="minorHAnsi"/>
          <w:bCs/>
          <w:sz w:val="22"/>
          <w:szCs w:val="22"/>
          <w:lang w:val="x-none" w:eastAsia="zh-TW"/>
        </w:rPr>
        <w:t>It is expected such spectrum allocation should be catered for in 6G as well. It is thus proposed that</w:t>
      </w:r>
      <w:r>
        <w:rPr>
          <w:rFonts w:asciiTheme="minorHAnsi" w:eastAsia="新細明體" w:hAnsiTheme="minorHAnsi" w:cstheme="minorHAnsi"/>
          <w:bCs/>
          <w:sz w:val="22"/>
          <w:szCs w:val="22"/>
          <w:lang w:val="x-none" w:eastAsia="zh-TW"/>
        </w:rPr>
        <w:t xml:space="preserve"> the minimum </w:t>
      </w:r>
      <w:r w:rsidR="00922271">
        <w:rPr>
          <w:rFonts w:asciiTheme="minorHAnsi" w:eastAsia="新細明體" w:hAnsiTheme="minorHAnsi" w:cstheme="minorHAnsi"/>
          <w:bCs/>
          <w:sz w:val="22"/>
          <w:szCs w:val="22"/>
          <w:lang w:val="x-none" w:eastAsia="zh-TW"/>
        </w:rPr>
        <w:t xml:space="preserve">6GR </w:t>
      </w:r>
      <w:r>
        <w:rPr>
          <w:rFonts w:asciiTheme="minorHAnsi" w:eastAsia="新細明體" w:hAnsiTheme="minorHAnsi" w:cstheme="minorHAnsi"/>
          <w:bCs/>
          <w:sz w:val="22"/>
          <w:szCs w:val="22"/>
          <w:lang w:val="x-none" w:eastAsia="zh-TW"/>
        </w:rPr>
        <w:t>channel bandwidth should follow</w:t>
      </w:r>
      <w:r w:rsidR="00922271">
        <w:rPr>
          <w:rFonts w:asciiTheme="minorHAnsi" w:eastAsia="新細明體" w:hAnsiTheme="minorHAnsi" w:cstheme="minorHAnsi"/>
          <w:bCs/>
          <w:sz w:val="22"/>
          <w:szCs w:val="22"/>
          <w:lang w:val="x-none" w:eastAsia="zh-TW"/>
        </w:rPr>
        <w:t>s</w:t>
      </w:r>
      <w:r>
        <w:rPr>
          <w:rFonts w:asciiTheme="minorHAnsi" w:eastAsia="新細明體" w:hAnsiTheme="minorHAnsi" w:cstheme="minorHAnsi"/>
          <w:bCs/>
          <w:sz w:val="22"/>
          <w:szCs w:val="22"/>
          <w:lang w:val="x-none" w:eastAsia="zh-TW"/>
        </w:rPr>
        <w:t xml:space="preserve"> the NR approach: 5 MHz nominal, with 3 MHz permitted in certain bands.</w:t>
      </w:r>
    </w:p>
    <w:p w14:paraId="69A667A6" w14:textId="38547B15" w:rsidR="00CE614D" w:rsidRPr="00D61DEB" w:rsidRDefault="00CE614D" w:rsidP="00CE614D">
      <w:pPr>
        <w:pStyle w:val="Caption"/>
      </w:pPr>
      <w:bookmarkStart w:id="17" w:name="_Ref209952647"/>
      <w:r w:rsidRPr="00D61DEB">
        <w:t xml:space="preserve">Proposal </w:t>
      </w:r>
      <w:r>
        <w:fldChar w:fldCharType="begin"/>
      </w:r>
      <w:r w:rsidRPr="00D61DEB">
        <w:instrText xml:space="preserve"> SEQ Proposal \* ARABIC </w:instrText>
      </w:r>
      <w:r>
        <w:fldChar w:fldCharType="separate"/>
      </w:r>
      <w:r w:rsidR="00511B15">
        <w:rPr>
          <w:noProof/>
        </w:rPr>
        <w:t>8</w:t>
      </w:r>
      <w:r>
        <w:fldChar w:fldCharType="end"/>
      </w:r>
      <w:r w:rsidRPr="00D61DEB">
        <w:t>: Follow the NR approach: 5 MHz nominal, with 3 MHz permitted in certain bands.</w:t>
      </w:r>
      <w:bookmarkEnd w:id="17"/>
    </w:p>
    <w:p w14:paraId="3C9E19DE" w14:textId="77777777" w:rsidR="00CE614D" w:rsidRPr="00CE614D" w:rsidRDefault="00CE614D" w:rsidP="00CE614D">
      <w:pPr>
        <w:jc w:val="both"/>
        <w:rPr>
          <w:rFonts w:asciiTheme="minorHAnsi" w:eastAsia="Malgun Gothic" w:hAnsiTheme="minorHAnsi" w:cstheme="minorHAnsi"/>
          <w:sz w:val="22"/>
          <w:szCs w:val="22"/>
          <w:lang w:eastAsia="ko-KR"/>
        </w:rPr>
      </w:pPr>
    </w:p>
    <w:p w14:paraId="185323C1" w14:textId="77777777" w:rsidR="00CE614D" w:rsidRDefault="00CE614D" w:rsidP="00CE614D">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&lt;</w:t>
      </w:r>
      <w:r>
        <w:rPr>
          <w:rFonts w:asciiTheme="minorHAnsi" w:eastAsia="新細明體" w:hAnsiTheme="minorHAnsi" w:cstheme="minorHAnsi"/>
          <w:b/>
          <w:bCs/>
          <w:sz w:val="22"/>
          <w:szCs w:val="22"/>
          <w:lang w:eastAsia="zh-TW"/>
        </w:rPr>
        <w:t>Modulation</w:t>
      </w:r>
      <w:r>
        <w:rPr>
          <w:rFonts w:asciiTheme="minorHAnsi" w:eastAsia="新細明體" w:hAnsiTheme="minorHAnsi" w:cstheme="minorHAnsi"/>
          <w:sz w:val="22"/>
          <w:szCs w:val="22"/>
          <w:lang w:eastAsia="zh-TW"/>
        </w:rPr>
        <w:t>&gt;</w:t>
      </w:r>
    </w:p>
    <w:p w14:paraId="488F6F3D" w14:textId="77777777" w:rsidR="00CE614D" w:rsidRDefault="00CE614D" w:rsidP="00CE614D">
      <w:pPr>
        <w:jc w:val="both"/>
        <w:rPr>
          <w:rFonts w:asciiTheme="minorHAnsi" w:eastAsia="新細明體" w:hAnsiTheme="minorHAnsi" w:cstheme="minorHAnsi"/>
          <w:sz w:val="22"/>
          <w:szCs w:val="22"/>
          <w:lang w:val="x-none" w:eastAsia="zh-TW"/>
        </w:rPr>
      </w:pPr>
      <w:r w:rsidRPr="007328C7">
        <w:rPr>
          <w:rFonts w:asciiTheme="minorHAnsi" w:eastAsia="新細明體" w:hAnsiTheme="minorHAnsi" w:cstheme="minorHAnsi"/>
          <w:sz w:val="22"/>
          <w:szCs w:val="22"/>
          <w:lang w:val="x-none" w:eastAsia="zh-TW"/>
        </w:rPr>
        <w:t>RAN1 c</w:t>
      </w:r>
      <w:r>
        <w:rPr>
          <w:rFonts w:asciiTheme="minorHAnsi" w:eastAsia="新細明體" w:hAnsiTheme="minorHAnsi" w:cstheme="minorHAnsi"/>
          <w:sz w:val="22"/>
          <w:szCs w:val="22"/>
          <w:lang w:val="x-none" w:eastAsia="zh-TW"/>
        </w:rPr>
        <w:t>urrently is discussing some potential enhancement on the modulation, e.g., constellation shaping. The impact to RAN4 requirements is not very clear at this stage. We suggest waiting for RAN1 to achieve more conclusions before discussing the corresponding impact due to new modulation.</w:t>
      </w:r>
    </w:p>
    <w:p w14:paraId="41AB65FB" w14:textId="65E42874" w:rsidR="00CE614D" w:rsidRPr="00D61DEB" w:rsidRDefault="00CE614D" w:rsidP="00CE614D">
      <w:pPr>
        <w:pStyle w:val="Caption"/>
      </w:pPr>
      <w:bookmarkStart w:id="18" w:name="_Ref209952649"/>
      <w:r w:rsidRPr="00D61DEB">
        <w:t xml:space="preserve">Proposal </w:t>
      </w:r>
      <w:r>
        <w:fldChar w:fldCharType="begin"/>
      </w:r>
      <w:r w:rsidRPr="00D61DEB">
        <w:instrText xml:space="preserve"> SEQ Proposal \* ARABIC </w:instrText>
      </w:r>
      <w:r>
        <w:fldChar w:fldCharType="separate"/>
      </w:r>
      <w:r w:rsidR="00511B15">
        <w:rPr>
          <w:noProof/>
        </w:rPr>
        <w:t>9</w:t>
      </w:r>
      <w:r>
        <w:fldChar w:fldCharType="end"/>
      </w:r>
      <w:r w:rsidRPr="00D61DEB">
        <w:t>: Wait for RAN1 conclusions before discussing the requirement impact of potential new modulation in 6G.</w:t>
      </w:r>
      <w:bookmarkEnd w:id="18"/>
    </w:p>
    <w:p w14:paraId="6C27F742" w14:textId="77777777" w:rsidR="00CE614D" w:rsidRDefault="00CE614D" w:rsidP="00CE614D">
      <w:pPr>
        <w:jc w:val="both"/>
        <w:rPr>
          <w:rFonts w:asciiTheme="minorHAnsi" w:eastAsia="Malgun Gothic" w:hAnsiTheme="minorHAnsi" w:cstheme="minorHAnsi"/>
          <w:sz w:val="22"/>
          <w:szCs w:val="22"/>
          <w:lang w:val="x-none" w:eastAsia="ko-KR"/>
        </w:rPr>
      </w:pPr>
    </w:p>
    <w:p w14:paraId="54458960" w14:textId="77777777" w:rsidR="00CE614D" w:rsidRDefault="00CE614D" w:rsidP="00CE614D">
      <w:pPr>
        <w:pStyle w:val="Heading1"/>
        <w:spacing w:before="180" w:after="120"/>
        <w:ind w:hanging="1123"/>
      </w:pPr>
      <w:r>
        <w:lastRenderedPageBreak/>
        <w:t>4</w:t>
      </w:r>
      <w:r>
        <w:tab/>
      </w:r>
      <w:r w:rsidRPr="007328C7">
        <w:t>Spectrum utilization</w:t>
      </w:r>
      <w:r>
        <w:t xml:space="preserve"> </w:t>
      </w:r>
    </w:p>
    <w:p w14:paraId="0AB3FF05" w14:textId="3C8D4465" w:rsidR="00CE614D" w:rsidRDefault="00CE614D" w:rsidP="00CE614D">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In NR, the basic rule is that carrier spectrum utilization is assumed to be higher than 90%, and the number of RBs for various CBWs with different SCS values is specified </w:t>
      </w:r>
      <w:r w:rsidR="00922271">
        <w:rPr>
          <w:rFonts w:asciiTheme="minorHAnsi" w:eastAsia="新細明體" w:hAnsiTheme="minorHAnsi" w:cstheme="minorHAnsi"/>
          <w:sz w:val="22"/>
          <w:szCs w:val="22"/>
          <w:lang w:val="x-none" w:eastAsia="zh-TW"/>
        </w:rPr>
        <w:t>as shown below</w:t>
      </w:r>
      <w:r>
        <w:rPr>
          <w:rFonts w:asciiTheme="minorHAnsi" w:eastAsia="新細明體" w:hAnsiTheme="minorHAnsi" w:cstheme="minorHAnsi"/>
          <w:sz w:val="22"/>
          <w:szCs w:val="22"/>
          <w:lang w:val="x-none" w:eastAsia="zh-TW"/>
        </w:rPr>
        <w:t>. For 6G spectrum utilization, we think it should be improved compared to 5G. Therefore, we could study the feasibility of enhancing spectrum utilization in 6G.</w:t>
      </w:r>
    </w:p>
    <w:p w14:paraId="364B1FCF" w14:textId="330AB3BE" w:rsidR="00CE614D" w:rsidRDefault="00CE614D" w:rsidP="00CE614D">
      <w:pPr>
        <w:jc w:val="center"/>
        <w:rPr>
          <w:rFonts w:asciiTheme="minorHAnsi" w:eastAsia="新細明體" w:hAnsiTheme="minorHAnsi" w:cstheme="minorHAnsi"/>
          <w:b/>
          <w:bCs/>
          <w:sz w:val="22"/>
          <w:szCs w:val="22"/>
          <w:lang w:val="x-none" w:eastAsia="zh-TW"/>
        </w:rPr>
      </w:pPr>
      <w:r>
        <w:rPr>
          <w:rFonts w:asciiTheme="minorHAnsi" w:eastAsia="新細明體" w:hAnsiTheme="minorHAnsi" w:cstheme="minorHAnsi"/>
          <w:b/>
          <w:bCs/>
          <w:sz w:val="22"/>
          <w:szCs w:val="22"/>
          <w:lang w:val="x-none" w:eastAsia="zh-TW"/>
        </w:rPr>
        <w:t xml:space="preserve">Table </w:t>
      </w:r>
      <w:r w:rsidR="009F3CCF">
        <w:rPr>
          <w:rFonts w:asciiTheme="minorHAnsi" w:eastAsia="Malgun Gothic" w:hAnsiTheme="minorHAnsi" w:cstheme="minorHAnsi" w:hint="eastAsia"/>
          <w:b/>
          <w:bCs/>
          <w:sz w:val="22"/>
          <w:szCs w:val="22"/>
          <w:lang w:val="x-none" w:eastAsia="ko-KR"/>
        </w:rPr>
        <w:t>4.</w:t>
      </w:r>
      <w:r w:rsidR="009F3CCF">
        <w:rPr>
          <w:rFonts w:asciiTheme="minorHAnsi" w:eastAsia="新細明體" w:hAnsiTheme="minorHAnsi" w:cstheme="minorHAnsi"/>
          <w:b/>
          <w:bCs/>
          <w:sz w:val="22"/>
          <w:szCs w:val="22"/>
          <w:lang w:val="x-none" w:eastAsia="zh-TW"/>
        </w:rPr>
        <w:t xml:space="preserve"> </w:t>
      </w:r>
      <w:r>
        <w:rPr>
          <w:rFonts w:asciiTheme="minorHAnsi" w:eastAsia="新細明體" w:hAnsiTheme="minorHAnsi" w:cstheme="minorHAnsi"/>
          <w:b/>
          <w:bCs/>
          <w:sz w:val="22"/>
          <w:szCs w:val="22"/>
          <w:lang w:val="x-none" w:eastAsia="zh-TW"/>
        </w:rPr>
        <w:t>Maximum transmission bandwidth configuration N</w:t>
      </w:r>
      <w:r>
        <w:rPr>
          <w:rFonts w:asciiTheme="minorHAnsi" w:eastAsia="新細明體" w:hAnsiTheme="minorHAnsi" w:cstheme="minorHAnsi"/>
          <w:b/>
          <w:bCs/>
          <w:sz w:val="22"/>
          <w:szCs w:val="22"/>
          <w:vertAlign w:val="subscript"/>
          <w:lang w:val="x-none" w:eastAsia="zh-TW"/>
        </w:rPr>
        <w:t>RB</w:t>
      </w:r>
      <w:r>
        <w:rPr>
          <w:rFonts w:asciiTheme="minorHAnsi" w:eastAsia="新細明體" w:hAnsiTheme="minorHAnsi" w:cstheme="minorHAnsi"/>
          <w:b/>
          <w:bCs/>
          <w:sz w:val="22"/>
          <w:szCs w:val="22"/>
          <w:lang w:val="x-none" w:eastAsia="zh-TW"/>
        </w:rPr>
        <w:t xml:space="preserve"> and</w:t>
      </w:r>
      <w:r>
        <w:rPr>
          <w:sz w:val="22"/>
          <w:szCs w:val="22"/>
          <w:lang w:val="x-none"/>
        </w:rPr>
        <w:t xml:space="preserve"> </w:t>
      </w:r>
      <w:r>
        <w:rPr>
          <w:rFonts w:asciiTheme="minorHAnsi" w:eastAsia="新細明體" w:hAnsiTheme="minorHAnsi" w:cstheme="minorHAnsi"/>
          <w:b/>
          <w:bCs/>
          <w:sz w:val="22"/>
          <w:szCs w:val="22"/>
          <w:lang w:val="x-none" w:eastAsia="zh-TW"/>
        </w:rPr>
        <w:t>corresponding spectrum utilization</w:t>
      </w:r>
    </w:p>
    <w:tbl>
      <w:tblPr>
        <w:tblpPr w:leftFromText="142" w:rightFromText="142" w:vertAnchor="text" w:horzAnchor="margin" w:tblpXSpec="center" w:tblpY="1"/>
        <w:tblOverlap w:val="neve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93"/>
        <w:gridCol w:w="471"/>
        <w:gridCol w:w="613"/>
        <w:gridCol w:w="613"/>
        <w:gridCol w:w="613"/>
        <w:gridCol w:w="613"/>
        <w:gridCol w:w="613"/>
        <w:gridCol w:w="472"/>
        <w:gridCol w:w="613"/>
        <w:gridCol w:w="470"/>
        <w:gridCol w:w="613"/>
        <w:gridCol w:w="613"/>
        <w:gridCol w:w="472"/>
        <w:gridCol w:w="613"/>
        <w:gridCol w:w="472"/>
        <w:gridCol w:w="613"/>
        <w:gridCol w:w="461"/>
      </w:tblGrid>
      <w:tr w:rsidR="000544BD" w14:paraId="41EF0BDA" w14:textId="77777777" w:rsidTr="007328C7">
        <w:trPr>
          <w:trHeight w:val="199"/>
        </w:trPr>
        <w:tc>
          <w:tcPr>
            <w:tcW w:w="359" w:type="pct"/>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B101C7E" w14:textId="77777777" w:rsidR="000544BD" w:rsidRPr="007328C7" w:rsidRDefault="000544BD" w:rsidP="000544BD">
            <w:pPr>
              <w:pStyle w:val="TAH"/>
              <w:rPr>
                <w:rFonts w:cs="Arial"/>
                <w:b w:val="0"/>
                <w:bCs/>
                <w:szCs w:val="18"/>
                <w:lang w:eastAsia="en-US"/>
              </w:rPr>
            </w:pPr>
            <w:r w:rsidRPr="007328C7">
              <w:rPr>
                <w:rFonts w:cs="Arial"/>
                <w:b w:val="0"/>
                <w:bCs/>
                <w:szCs w:val="18"/>
              </w:rPr>
              <w:t>SCS (kHz)</w:t>
            </w:r>
          </w:p>
        </w:tc>
        <w:tc>
          <w:tcPr>
            <w:tcW w:w="244" w:type="pct"/>
            <w:tcBorders>
              <w:top w:val="single" w:sz="4" w:space="0" w:color="auto"/>
              <w:left w:val="single" w:sz="4" w:space="0" w:color="auto"/>
              <w:bottom w:val="single" w:sz="4" w:space="0" w:color="auto"/>
              <w:right w:val="single" w:sz="4" w:space="0" w:color="auto"/>
            </w:tcBorders>
            <w:hideMark/>
          </w:tcPr>
          <w:p w14:paraId="3421F4E0" w14:textId="77777777" w:rsidR="000544BD" w:rsidRPr="007328C7" w:rsidRDefault="000544BD">
            <w:pPr>
              <w:pStyle w:val="TAH"/>
              <w:rPr>
                <w:rFonts w:cs="Arial"/>
                <w:b w:val="0"/>
                <w:bCs/>
                <w:szCs w:val="18"/>
              </w:rPr>
            </w:pPr>
            <w:r w:rsidRPr="007328C7">
              <w:rPr>
                <w:rFonts w:cs="Arial"/>
                <w:b w:val="0"/>
                <w:bCs/>
                <w:szCs w:val="18"/>
              </w:rPr>
              <w:t>3</w:t>
            </w:r>
          </w:p>
          <w:p w14:paraId="15BC0CD2"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4486CA" w14:textId="77777777" w:rsidR="000544BD" w:rsidRPr="007328C7" w:rsidRDefault="000544BD">
            <w:pPr>
              <w:pStyle w:val="TAH"/>
              <w:rPr>
                <w:rFonts w:cs="Arial"/>
                <w:b w:val="0"/>
                <w:bCs/>
                <w:szCs w:val="18"/>
              </w:rPr>
            </w:pPr>
            <w:r w:rsidRPr="007328C7">
              <w:rPr>
                <w:rFonts w:cs="Arial"/>
                <w:b w:val="0"/>
                <w:bCs/>
                <w:szCs w:val="18"/>
              </w:rPr>
              <w:t>5</w:t>
            </w:r>
          </w:p>
          <w:p w14:paraId="61F3DD8E"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87792F" w14:textId="77777777" w:rsidR="000544BD" w:rsidRPr="007328C7" w:rsidRDefault="000544BD">
            <w:pPr>
              <w:pStyle w:val="TAH"/>
              <w:rPr>
                <w:rFonts w:cs="Arial"/>
                <w:b w:val="0"/>
                <w:bCs/>
                <w:szCs w:val="18"/>
              </w:rPr>
            </w:pPr>
            <w:r w:rsidRPr="007328C7">
              <w:rPr>
                <w:rFonts w:cs="Arial"/>
                <w:b w:val="0"/>
                <w:bCs/>
                <w:szCs w:val="18"/>
              </w:rPr>
              <w:t>10</w:t>
            </w:r>
          </w:p>
          <w:p w14:paraId="5F40EFCA"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3C11EA" w14:textId="77777777" w:rsidR="000544BD" w:rsidRPr="007328C7" w:rsidRDefault="000544BD">
            <w:pPr>
              <w:pStyle w:val="TAH"/>
              <w:rPr>
                <w:rFonts w:cs="Arial"/>
                <w:b w:val="0"/>
                <w:bCs/>
                <w:szCs w:val="18"/>
              </w:rPr>
            </w:pPr>
            <w:r w:rsidRPr="007328C7">
              <w:rPr>
                <w:rFonts w:cs="Arial"/>
                <w:b w:val="0"/>
                <w:bCs/>
                <w:szCs w:val="18"/>
              </w:rPr>
              <w:t>15</w:t>
            </w:r>
          </w:p>
          <w:p w14:paraId="70882FAC"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99C861" w14:textId="77777777" w:rsidR="000544BD" w:rsidRPr="007328C7" w:rsidRDefault="000544BD">
            <w:pPr>
              <w:pStyle w:val="TAH"/>
              <w:rPr>
                <w:rFonts w:cs="Arial"/>
                <w:b w:val="0"/>
                <w:bCs/>
                <w:szCs w:val="18"/>
              </w:rPr>
            </w:pPr>
            <w:r w:rsidRPr="007328C7">
              <w:rPr>
                <w:rFonts w:cs="Arial"/>
                <w:b w:val="0"/>
                <w:bCs/>
                <w:szCs w:val="18"/>
              </w:rPr>
              <w:t>20</w:t>
            </w:r>
          </w:p>
          <w:p w14:paraId="2DA9047C"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1DDB51" w14:textId="77777777" w:rsidR="000544BD" w:rsidRPr="007328C7" w:rsidRDefault="000544BD">
            <w:pPr>
              <w:pStyle w:val="TAH"/>
              <w:rPr>
                <w:rFonts w:cs="Arial"/>
                <w:b w:val="0"/>
                <w:bCs/>
                <w:szCs w:val="18"/>
              </w:rPr>
            </w:pPr>
            <w:r w:rsidRPr="007328C7">
              <w:rPr>
                <w:rFonts w:cs="Arial"/>
                <w:b w:val="0"/>
                <w:bCs/>
                <w:szCs w:val="18"/>
              </w:rPr>
              <w:t>25</w:t>
            </w:r>
          </w:p>
          <w:p w14:paraId="3C739D33" w14:textId="77777777" w:rsidR="000544BD" w:rsidRPr="007328C7" w:rsidRDefault="000544BD">
            <w:pPr>
              <w:pStyle w:val="TAH"/>
              <w:rPr>
                <w:rFonts w:cs="Arial"/>
                <w:b w:val="0"/>
                <w:bCs/>
                <w:szCs w:val="18"/>
              </w:rPr>
            </w:pPr>
            <w:r w:rsidRPr="007328C7">
              <w:rPr>
                <w:rFonts w:cs="Arial"/>
                <w:b w:val="0"/>
                <w:bCs/>
                <w:szCs w:val="18"/>
              </w:rPr>
              <w:t>MHz</w:t>
            </w:r>
          </w:p>
        </w:tc>
        <w:tc>
          <w:tcPr>
            <w:tcW w:w="245" w:type="pct"/>
            <w:tcBorders>
              <w:top w:val="single" w:sz="4" w:space="0" w:color="auto"/>
              <w:left w:val="single" w:sz="4" w:space="0" w:color="auto"/>
              <w:bottom w:val="single" w:sz="4" w:space="0" w:color="auto"/>
              <w:right w:val="single" w:sz="4" w:space="0" w:color="auto"/>
            </w:tcBorders>
            <w:hideMark/>
          </w:tcPr>
          <w:p w14:paraId="3A628126" w14:textId="77777777" w:rsidR="000544BD" w:rsidRPr="007328C7" w:rsidRDefault="000544BD">
            <w:pPr>
              <w:pStyle w:val="TAH"/>
              <w:rPr>
                <w:rFonts w:cs="Arial"/>
                <w:b w:val="0"/>
                <w:bCs/>
                <w:szCs w:val="18"/>
              </w:rPr>
            </w:pPr>
            <w:r w:rsidRPr="007328C7">
              <w:rPr>
                <w:rFonts w:cs="Arial"/>
                <w:b w:val="0"/>
                <w:bCs/>
                <w:szCs w:val="18"/>
              </w:rPr>
              <w:t>30</w:t>
            </w:r>
          </w:p>
          <w:p w14:paraId="70015D8D"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6EE6C0" w14:textId="77777777" w:rsidR="000544BD" w:rsidRPr="007328C7" w:rsidRDefault="000544BD">
            <w:pPr>
              <w:pStyle w:val="TAH"/>
              <w:rPr>
                <w:rFonts w:cs="Arial"/>
                <w:b w:val="0"/>
                <w:bCs/>
                <w:szCs w:val="18"/>
                <w:lang w:eastAsia="zh-CN"/>
              </w:rPr>
            </w:pPr>
            <w:r w:rsidRPr="007328C7">
              <w:rPr>
                <w:rFonts w:cs="Arial"/>
                <w:b w:val="0"/>
                <w:bCs/>
                <w:szCs w:val="18"/>
                <w:lang w:eastAsia="zh-CN"/>
              </w:rPr>
              <w:t>35</w:t>
            </w:r>
          </w:p>
          <w:p w14:paraId="5C974FC1" w14:textId="77777777" w:rsidR="000544BD" w:rsidRPr="007328C7" w:rsidRDefault="000544BD">
            <w:pPr>
              <w:pStyle w:val="TAH"/>
              <w:rPr>
                <w:rFonts w:cs="Arial"/>
                <w:b w:val="0"/>
                <w:bCs/>
                <w:szCs w:val="18"/>
                <w:lang w:eastAsia="en-US"/>
              </w:rPr>
            </w:pPr>
            <w:r w:rsidRPr="007328C7">
              <w:rPr>
                <w:rFonts w:cs="Arial"/>
                <w:b w:val="0"/>
                <w:bCs/>
                <w:szCs w:val="18"/>
                <w:lang w:eastAsia="zh-CN"/>
              </w:rPr>
              <w:t>MHz</w:t>
            </w:r>
          </w:p>
        </w:tc>
        <w:tc>
          <w:tcPr>
            <w:tcW w:w="244" w:type="pct"/>
            <w:tcBorders>
              <w:top w:val="single" w:sz="4" w:space="0" w:color="auto"/>
              <w:left w:val="single" w:sz="4" w:space="0" w:color="auto"/>
              <w:bottom w:val="single" w:sz="4" w:space="0" w:color="auto"/>
              <w:right w:val="single" w:sz="4" w:space="0" w:color="auto"/>
            </w:tcBorders>
            <w:hideMark/>
          </w:tcPr>
          <w:p w14:paraId="33DB90A1" w14:textId="77777777" w:rsidR="000544BD" w:rsidRPr="007328C7" w:rsidRDefault="000544BD">
            <w:pPr>
              <w:pStyle w:val="TAH"/>
              <w:rPr>
                <w:rFonts w:cs="Arial"/>
                <w:b w:val="0"/>
                <w:bCs/>
                <w:szCs w:val="18"/>
              </w:rPr>
            </w:pPr>
            <w:r w:rsidRPr="007328C7">
              <w:rPr>
                <w:rFonts w:cs="Arial"/>
                <w:b w:val="0"/>
                <w:bCs/>
                <w:szCs w:val="18"/>
              </w:rPr>
              <w:t xml:space="preserve">40 </w:t>
            </w:r>
          </w:p>
          <w:p w14:paraId="09485173"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695DE7" w14:textId="77777777" w:rsidR="000544BD" w:rsidRPr="007328C7" w:rsidRDefault="000544BD">
            <w:pPr>
              <w:pStyle w:val="TAH"/>
              <w:rPr>
                <w:rFonts w:cs="Arial"/>
                <w:b w:val="0"/>
                <w:bCs/>
                <w:szCs w:val="18"/>
                <w:lang w:eastAsia="zh-CN"/>
              </w:rPr>
            </w:pPr>
            <w:r w:rsidRPr="007328C7">
              <w:rPr>
                <w:rFonts w:cs="Arial"/>
                <w:b w:val="0"/>
                <w:bCs/>
                <w:szCs w:val="18"/>
                <w:lang w:eastAsia="zh-CN"/>
              </w:rPr>
              <w:t>45</w:t>
            </w:r>
          </w:p>
          <w:p w14:paraId="03443872" w14:textId="77777777" w:rsidR="000544BD" w:rsidRPr="007328C7" w:rsidRDefault="000544BD">
            <w:pPr>
              <w:pStyle w:val="TAH"/>
              <w:rPr>
                <w:rFonts w:cs="Arial"/>
                <w:b w:val="0"/>
                <w:bCs/>
                <w:szCs w:val="18"/>
                <w:lang w:eastAsia="en-US"/>
              </w:rPr>
            </w:pPr>
            <w:r w:rsidRPr="007328C7">
              <w:rPr>
                <w:rFonts w:cs="Arial"/>
                <w:b w:val="0"/>
                <w:bCs/>
                <w:szCs w:val="18"/>
                <w:lang w:eastAsia="zh-CN"/>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361280" w14:textId="77777777" w:rsidR="000544BD" w:rsidRPr="007328C7" w:rsidRDefault="000544BD">
            <w:pPr>
              <w:pStyle w:val="TAH"/>
              <w:rPr>
                <w:rFonts w:cs="Arial"/>
                <w:b w:val="0"/>
                <w:bCs/>
                <w:szCs w:val="18"/>
              </w:rPr>
            </w:pPr>
            <w:r w:rsidRPr="007328C7">
              <w:rPr>
                <w:rFonts w:cs="Arial"/>
                <w:b w:val="0"/>
                <w:bCs/>
                <w:szCs w:val="18"/>
              </w:rPr>
              <w:t>50</w:t>
            </w:r>
          </w:p>
          <w:p w14:paraId="1470B556" w14:textId="77777777" w:rsidR="000544BD" w:rsidRPr="007328C7" w:rsidRDefault="000544BD">
            <w:pPr>
              <w:pStyle w:val="TAH"/>
              <w:rPr>
                <w:rFonts w:cs="Arial"/>
                <w:b w:val="0"/>
                <w:bCs/>
                <w:szCs w:val="18"/>
              </w:rPr>
            </w:pPr>
            <w:r w:rsidRPr="007328C7">
              <w:rPr>
                <w:rFonts w:cs="Arial"/>
                <w:b w:val="0"/>
                <w:bCs/>
                <w:szCs w:val="18"/>
              </w:rPr>
              <w:t>MHz</w:t>
            </w:r>
          </w:p>
        </w:tc>
        <w:tc>
          <w:tcPr>
            <w:tcW w:w="245" w:type="pct"/>
            <w:tcBorders>
              <w:top w:val="single" w:sz="4" w:space="0" w:color="auto"/>
              <w:left w:val="single" w:sz="4" w:space="0" w:color="auto"/>
              <w:bottom w:val="single" w:sz="4" w:space="0" w:color="auto"/>
              <w:right w:val="single" w:sz="4" w:space="0" w:color="auto"/>
            </w:tcBorders>
            <w:hideMark/>
          </w:tcPr>
          <w:p w14:paraId="42E95FF6" w14:textId="77777777" w:rsidR="000544BD" w:rsidRPr="007328C7" w:rsidRDefault="000544BD">
            <w:pPr>
              <w:pStyle w:val="TAH"/>
              <w:rPr>
                <w:rFonts w:cs="Arial"/>
                <w:b w:val="0"/>
                <w:bCs/>
                <w:szCs w:val="18"/>
              </w:rPr>
            </w:pPr>
            <w:r w:rsidRPr="007328C7">
              <w:rPr>
                <w:rFonts w:cs="Arial"/>
                <w:b w:val="0"/>
                <w:bCs/>
                <w:szCs w:val="18"/>
              </w:rPr>
              <w:t>60</w:t>
            </w:r>
          </w:p>
          <w:p w14:paraId="0E13314B"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56C452" w14:textId="77777777" w:rsidR="000544BD" w:rsidRPr="007328C7" w:rsidRDefault="000544BD">
            <w:pPr>
              <w:pStyle w:val="TAH"/>
              <w:rPr>
                <w:rFonts w:cs="Arial"/>
                <w:b w:val="0"/>
                <w:bCs/>
                <w:szCs w:val="18"/>
              </w:rPr>
            </w:pPr>
            <w:r w:rsidRPr="007328C7">
              <w:rPr>
                <w:rFonts w:cs="Arial"/>
                <w:b w:val="0"/>
                <w:bCs/>
                <w:szCs w:val="18"/>
              </w:rPr>
              <w:t>70</w:t>
            </w:r>
          </w:p>
          <w:p w14:paraId="48B6287F" w14:textId="77777777" w:rsidR="000544BD" w:rsidRPr="007328C7" w:rsidRDefault="000544BD">
            <w:pPr>
              <w:pStyle w:val="TAH"/>
              <w:rPr>
                <w:rFonts w:cs="Arial"/>
                <w:b w:val="0"/>
                <w:bCs/>
                <w:szCs w:val="18"/>
              </w:rPr>
            </w:pPr>
            <w:r w:rsidRPr="007328C7">
              <w:rPr>
                <w:rFonts w:cs="Arial"/>
                <w:b w:val="0"/>
                <w:bCs/>
                <w:szCs w:val="18"/>
              </w:rPr>
              <w:t>MHz</w:t>
            </w:r>
          </w:p>
        </w:tc>
        <w:tc>
          <w:tcPr>
            <w:tcW w:w="245" w:type="pct"/>
            <w:tcBorders>
              <w:top w:val="single" w:sz="4" w:space="0" w:color="auto"/>
              <w:left w:val="single" w:sz="4" w:space="0" w:color="auto"/>
              <w:bottom w:val="single" w:sz="4" w:space="0" w:color="auto"/>
              <w:right w:val="single" w:sz="4" w:space="0" w:color="auto"/>
            </w:tcBorders>
            <w:hideMark/>
          </w:tcPr>
          <w:p w14:paraId="0F3C7E82" w14:textId="77777777" w:rsidR="000544BD" w:rsidRPr="007328C7" w:rsidRDefault="000544BD">
            <w:pPr>
              <w:pStyle w:val="TAH"/>
              <w:rPr>
                <w:rFonts w:cs="Arial"/>
                <w:b w:val="0"/>
                <w:bCs/>
                <w:szCs w:val="18"/>
              </w:rPr>
            </w:pPr>
            <w:r w:rsidRPr="007328C7">
              <w:rPr>
                <w:rFonts w:cs="Arial"/>
                <w:b w:val="0"/>
                <w:bCs/>
                <w:szCs w:val="18"/>
              </w:rPr>
              <w:t>80</w:t>
            </w:r>
          </w:p>
          <w:p w14:paraId="1ECE0A0F" w14:textId="77777777" w:rsidR="000544BD" w:rsidRPr="007328C7" w:rsidRDefault="000544BD">
            <w:pPr>
              <w:pStyle w:val="TAH"/>
              <w:rPr>
                <w:rFonts w:cs="Arial"/>
                <w:b w:val="0"/>
                <w:bCs/>
                <w:szCs w:val="18"/>
              </w:rPr>
            </w:pPr>
            <w:r w:rsidRPr="007328C7">
              <w:rPr>
                <w:rFonts w:cs="Arial"/>
                <w:b w:val="0"/>
                <w:bCs/>
                <w:szCs w:val="18"/>
              </w:rPr>
              <w:t>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64AA34" w14:textId="77777777" w:rsidR="000544BD" w:rsidRPr="007328C7" w:rsidRDefault="000544BD">
            <w:pPr>
              <w:pStyle w:val="TAH"/>
              <w:rPr>
                <w:rFonts w:cs="Arial"/>
                <w:b w:val="0"/>
                <w:bCs/>
                <w:szCs w:val="18"/>
              </w:rPr>
            </w:pPr>
            <w:r w:rsidRPr="007328C7">
              <w:rPr>
                <w:rFonts w:cs="Arial"/>
                <w:b w:val="0"/>
                <w:bCs/>
                <w:szCs w:val="18"/>
              </w:rPr>
              <w:t>90</w:t>
            </w:r>
          </w:p>
          <w:p w14:paraId="6DE2750A" w14:textId="77777777" w:rsidR="000544BD" w:rsidRPr="007328C7" w:rsidRDefault="000544BD">
            <w:pPr>
              <w:pStyle w:val="TAH"/>
              <w:rPr>
                <w:rFonts w:cs="Arial"/>
                <w:b w:val="0"/>
                <w:bCs/>
                <w:szCs w:val="18"/>
              </w:rPr>
            </w:pPr>
            <w:r w:rsidRPr="007328C7">
              <w:rPr>
                <w:rFonts w:cs="Arial"/>
                <w:b w:val="0"/>
                <w:bCs/>
                <w:szCs w:val="18"/>
              </w:rPr>
              <w:t>MHz</w:t>
            </w:r>
          </w:p>
        </w:tc>
        <w:tc>
          <w:tcPr>
            <w:tcW w:w="239" w:type="pct"/>
            <w:tcBorders>
              <w:top w:val="single" w:sz="4" w:space="0" w:color="auto"/>
              <w:left w:val="single" w:sz="4" w:space="0" w:color="auto"/>
              <w:bottom w:val="single" w:sz="4" w:space="0" w:color="auto"/>
              <w:right w:val="single" w:sz="4" w:space="0" w:color="auto"/>
            </w:tcBorders>
            <w:hideMark/>
          </w:tcPr>
          <w:p w14:paraId="23B0ECE8" w14:textId="77777777" w:rsidR="000544BD" w:rsidRPr="007328C7" w:rsidRDefault="000544BD">
            <w:pPr>
              <w:pStyle w:val="TAH"/>
              <w:rPr>
                <w:rFonts w:cs="Arial"/>
                <w:b w:val="0"/>
                <w:bCs/>
                <w:szCs w:val="18"/>
              </w:rPr>
            </w:pPr>
            <w:r w:rsidRPr="007328C7">
              <w:rPr>
                <w:rFonts w:cs="Arial"/>
                <w:b w:val="0"/>
                <w:bCs/>
                <w:szCs w:val="18"/>
              </w:rPr>
              <w:t>100</w:t>
            </w:r>
          </w:p>
          <w:p w14:paraId="557D45E3" w14:textId="77777777" w:rsidR="000544BD" w:rsidRPr="007328C7" w:rsidRDefault="000544BD">
            <w:pPr>
              <w:pStyle w:val="TAH"/>
              <w:rPr>
                <w:rFonts w:cs="Arial"/>
                <w:b w:val="0"/>
                <w:bCs/>
                <w:szCs w:val="18"/>
              </w:rPr>
            </w:pPr>
            <w:r w:rsidRPr="007328C7">
              <w:rPr>
                <w:rFonts w:cs="Arial"/>
                <w:b w:val="0"/>
                <w:bCs/>
                <w:szCs w:val="18"/>
              </w:rPr>
              <w:t>MHz</w:t>
            </w:r>
          </w:p>
        </w:tc>
      </w:tr>
      <w:tr w:rsidR="000544BD" w14:paraId="62B86023" w14:textId="77777777" w:rsidTr="000544BD">
        <w:trPr>
          <w:trHeight w:val="240"/>
        </w:trPr>
        <w:tc>
          <w:tcPr>
            <w:tcW w:w="359" w:type="pct"/>
            <w:vMerge/>
            <w:tcBorders>
              <w:left w:val="single" w:sz="4" w:space="0" w:color="auto"/>
              <w:bottom w:val="single" w:sz="4" w:space="0" w:color="auto"/>
              <w:right w:val="single" w:sz="4" w:space="0" w:color="auto"/>
            </w:tcBorders>
            <w:hideMark/>
          </w:tcPr>
          <w:p w14:paraId="0AA683BD" w14:textId="77777777" w:rsidR="000544BD" w:rsidRPr="00A950C5" w:rsidRDefault="000544BD">
            <w:pPr>
              <w:rPr>
                <w:rFonts w:cs="Arial"/>
                <w:bCs/>
                <w:szCs w:val="18"/>
              </w:rPr>
            </w:pPr>
          </w:p>
        </w:tc>
        <w:tc>
          <w:tcPr>
            <w:tcW w:w="244" w:type="pct"/>
            <w:tcBorders>
              <w:top w:val="single" w:sz="4" w:space="0" w:color="auto"/>
              <w:left w:val="single" w:sz="4" w:space="0" w:color="auto"/>
              <w:bottom w:val="single" w:sz="4" w:space="0" w:color="auto"/>
              <w:right w:val="single" w:sz="4" w:space="0" w:color="auto"/>
            </w:tcBorders>
            <w:hideMark/>
          </w:tcPr>
          <w:p w14:paraId="31189F76" w14:textId="77777777" w:rsidR="000544BD" w:rsidRPr="007328C7" w:rsidRDefault="000544BD">
            <w:pPr>
              <w:pStyle w:val="TAH"/>
              <w:rPr>
                <w:rFonts w:eastAsiaTheme="minorEastAsia" w:cs="Arial"/>
                <w:b w:val="0"/>
                <w:bCs/>
                <w:szCs w:val="18"/>
                <w:lang w:val="en-GB" w:eastAsia="en-US"/>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AA3561"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CE96F7"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25B93"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FFC1B5"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B73C81"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245" w:type="pct"/>
            <w:tcBorders>
              <w:top w:val="single" w:sz="4" w:space="0" w:color="auto"/>
              <w:left w:val="single" w:sz="4" w:space="0" w:color="auto"/>
              <w:bottom w:val="single" w:sz="4" w:space="0" w:color="auto"/>
              <w:right w:val="single" w:sz="4" w:space="0" w:color="auto"/>
            </w:tcBorders>
            <w:hideMark/>
          </w:tcPr>
          <w:p w14:paraId="65991573"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D8CEE5" w14:textId="77777777" w:rsidR="000544BD" w:rsidRPr="007328C7" w:rsidRDefault="000544BD">
            <w:pPr>
              <w:pStyle w:val="TAH"/>
              <w:rPr>
                <w:rFonts w:cs="Arial"/>
                <w:b w:val="0"/>
                <w:bCs/>
                <w:szCs w:val="18"/>
              </w:rPr>
            </w:pPr>
            <w:r w:rsidRPr="007328C7">
              <w:rPr>
                <w:rFonts w:eastAsia="Yu Mincho" w:cs="Arial"/>
                <w:b w:val="0"/>
                <w:bCs/>
                <w:szCs w:val="18"/>
              </w:rPr>
              <w:t>N</w:t>
            </w:r>
            <w:r w:rsidRPr="007328C7">
              <w:rPr>
                <w:rFonts w:eastAsia="Yu Mincho" w:cs="Arial"/>
                <w:b w:val="0"/>
                <w:bCs/>
                <w:szCs w:val="18"/>
                <w:vertAlign w:val="subscript"/>
              </w:rPr>
              <w:t>RB</w:t>
            </w:r>
          </w:p>
        </w:tc>
        <w:tc>
          <w:tcPr>
            <w:tcW w:w="244" w:type="pct"/>
            <w:tcBorders>
              <w:top w:val="single" w:sz="4" w:space="0" w:color="auto"/>
              <w:left w:val="single" w:sz="4" w:space="0" w:color="auto"/>
              <w:bottom w:val="single" w:sz="4" w:space="0" w:color="auto"/>
              <w:right w:val="single" w:sz="4" w:space="0" w:color="auto"/>
            </w:tcBorders>
            <w:hideMark/>
          </w:tcPr>
          <w:p w14:paraId="6485F32B"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CE9982" w14:textId="77777777" w:rsidR="000544BD" w:rsidRPr="007328C7" w:rsidRDefault="000544BD">
            <w:pPr>
              <w:pStyle w:val="TAH"/>
              <w:rPr>
                <w:rFonts w:cs="Arial"/>
                <w:b w:val="0"/>
                <w:bCs/>
                <w:szCs w:val="18"/>
              </w:rPr>
            </w:pPr>
            <w:r w:rsidRPr="007328C7">
              <w:rPr>
                <w:rFonts w:eastAsia="Yu Mincho" w:cs="Arial"/>
                <w:b w:val="0"/>
                <w:bCs/>
                <w:szCs w:val="18"/>
              </w:rPr>
              <w:t>N</w:t>
            </w:r>
            <w:r w:rsidRPr="007328C7">
              <w:rPr>
                <w:rFonts w:eastAsia="Yu Mincho"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E3BE61"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245" w:type="pct"/>
            <w:tcBorders>
              <w:top w:val="single" w:sz="4" w:space="0" w:color="auto"/>
              <w:left w:val="single" w:sz="4" w:space="0" w:color="auto"/>
              <w:bottom w:val="single" w:sz="4" w:space="0" w:color="auto"/>
              <w:right w:val="single" w:sz="4" w:space="0" w:color="auto"/>
            </w:tcBorders>
            <w:hideMark/>
          </w:tcPr>
          <w:p w14:paraId="550B8B3F"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E9D1F8"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245" w:type="pct"/>
            <w:tcBorders>
              <w:top w:val="single" w:sz="4" w:space="0" w:color="auto"/>
              <w:left w:val="single" w:sz="4" w:space="0" w:color="auto"/>
              <w:bottom w:val="single" w:sz="4" w:space="0" w:color="auto"/>
              <w:right w:val="single" w:sz="4" w:space="0" w:color="auto"/>
            </w:tcBorders>
            <w:hideMark/>
          </w:tcPr>
          <w:p w14:paraId="4328E804"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59C1E4"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c>
          <w:tcPr>
            <w:tcW w:w="239" w:type="pct"/>
            <w:tcBorders>
              <w:top w:val="single" w:sz="4" w:space="0" w:color="auto"/>
              <w:left w:val="single" w:sz="4" w:space="0" w:color="auto"/>
              <w:bottom w:val="single" w:sz="4" w:space="0" w:color="auto"/>
              <w:right w:val="single" w:sz="4" w:space="0" w:color="auto"/>
            </w:tcBorders>
            <w:hideMark/>
          </w:tcPr>
          <w:p w14:paraId="756FF289" w14:textId="77777777" w:rsidR="000544BD" w:rsidRPr="007328C7" w:rsidRDefault="000544BD">
            <w:pPr>
              <w:pStyle w:val="TAH"/>
              <w:rPr>
                <w:rFonts w:cs="Arial"/>
                <w:b w:val="0"/>
                <w:bCs/>
                <w:szCs w:val="18"/>
              </w:rPr>
            </w:pPr>
            <w:r w:rsidRPr="007328C7">
              <w:rPr>
                <w:rFonts w:cs="Arial"/>
                <w:b w:val="0"/>
                <w:bCs/>
                <w:szCs w:val="18"/>
              </w:rPr>
              <w:t>N</w:t>
            </w:r>
            <w:r w:rsidRPr="007328C7">
              <w:rPr>
                <w:rFonts w:cs="Arial"/>
                <w:b w:val="0"/>
                <w:bCs/>
                <w:szCs w:val="18"/>
                <w:vertAlign w:val="subscript"/>
              </w:rPr>
              <w:t>RB</w:t>
            </w:r>
          </w:p>
        </w:tc>
      </w:tr>
      <w:tr w:rsidR="00CE614D" w14:paraId="6C34561E" w14:textId="77777777" w:rsidTr="007328C7">
        <w:trPr>
          <w:trHeight w:val="199"/>
        </w:trPr>
        <w:tc>
          <w:tcPr>
            <w:tcW w:w="3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4D0DFB" w14:textId="77777777" w:rsidR="00CE614D" w:rsidRDefault="00CE614D">
            <w:pPr>
              <w:pStyle w:val="TAC"/>
              <w:rPr>
                <w:rFonts w:cs="Arial"/>
                <w:szCs w:val="18"/>
              </w:rPr>
            </w:pPr>
            <w:r>
              <w:rPr>
                <w:rFonts w:cs="Arial"/>
                <w:szCs w:val="18"/>
              </w:rPr>
              <w:t>15</w:t>
            </w:r>
          </w:p>
        </w:tc>
        <w:tc>
          <w:tcPr>
            <w:tcW w:w="244" w:type="pct"/>
            <w:tcBorders>
              <w:top w:val="single" w:sz="4" w:space="0" w:color="auto"/>
              <w:left w:val="single" w:sz="4" w:space="0" w:color="auto"/>
              <w:bottom w:val="single" w:sz="4" w:space="0" w:color="auto"/>
              <w:right w:val="single" w:sz="4" w:space="0" w:color="auto"/>
            </w:tcBorders>
            <w:hideMark/>
          </w:tcPr>
          <w:p w14:paraId="651E4C45" w14:textId="77777777" w:rsidR="00CE614D" w:rsidRDefault="00CE614D">
            <w:pPr>
              <w:pStyle w:val="TAC"/>
              <w:rPr>
                <w:rFonts w:cs="Arial"/>
                <w:szCs w:val="18"/>
              </w:rPr>
            </w:pPr>
            <w:r>
              <w:rPr>
                <w:rFonts w:cs="Arial"/>
                <w:szCs w:val="18"/>
              </w:rPr>
              <w:t>15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60D718" w14:textId="77777777" w:rsidR="00CE614D" w:rsidRDefault="00CE614D">
            <w:pPr>
              <w:pStyle w:val="TAC"/>
              <w:rPr>
                <w:rFonts w:cs="Arial"/>
                <w:szCs w:val="18"/>
              </w:rPr>
            </w:pPr>
            <w:r>
              <w:rPr>
                <w:rFonts w:cs="Arial"/>
                <w:szCs w:val="18"/>
              </w:rPr>
              <w:t>25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28A05D" w14:textId="77777777" w:rsidR="00CE614D" w:rsidRDefault="00CE614D">
            <w:pPr>
              <w:pStyle w:val="TAC"/>
              <w:rPr>
                <w:rFonts w:cs="Arial"/>
                <w:szCs w:val="18"/>
              </w:rPr>
            </w:pPr>
            <w:r>
              <w:rPr>
                <w:rFonts w:cs="Arial"/>
                <w:szCs w:val="18"/>
              </w:rPr>
              <w:t>52</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9CF82A" w14:textId="77777777" w:rsidR="00CE614D" w:rsidRDefault="00CE614D">
            <w:pPr>
              <w:pStyle w:val="TAC"/>
              <w:rPr>
                <w:rFonts w:cs="Arial"/>
                <w:szCs w:val="18"/>
              </w:rPr>
            </w:pPr>
            <w:r>
              <w:rPr>
                <w:rFonts w:cs="Arial"/>
                <w:szCs w:val="18"/>
              </w:rPr>
              <w:t>79</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E917B6" w14:textId="77777777" w:rsidR="00CE614D" w:rsidRDefault="00CE614D">
            <w:pPr>
              <w:pStyle w:val="TAC"/>
              <w:rPr>
                <w:rFonts w:cs="Arial"/>
                <w:szCs w:val="18"/>
              </w:rPr>
            </w:pPr>
            <w:r>
              <w:rPr>
                <w:rFonts w:cs="Arial"/>
                <w:szCs w:val="18"/>
              </w:rPr>
              <w:t>106</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3F5A49" w14:textId="77777777" w:rsidR="00CE614D" w:rsidRDefault="00CE614D">
            <w:pPr>
              <w:pStyle w:val="TAC"/>
              <w:rPr>
                <w:rFonts w:cs="Arial"/>
                <w:szCs w:val="18"/>
              </w:rPr>
            </w:pPr>
            <w:r>
              <w:rPr>
                <w:rFonts w:cs="Arial"/>
                <w:szCs w:val="18"/>
              </w:rPr>
              <w:t>133</w:t>
            </w:r>
          </w:p>
        </w:tc>
        <w:tc>
          <w:tcPr>
            <w:tcW w:w="245" w:type="pct"/>
            <w:tcBorders>
              <w:top w:val="single" w:sz="4" w:space="0" w:color="auto"/>
              <w:left w:val="single" w:sz="4" w:space="0" w:color="auto"/>
              <w:bottom w:val="single" w:sz="4" w:space="0" w:color="auto"/>
              <w:right w:val="single" w:sz="4" w:space="0" w:color="auto"/>
            </w:tcBorders>
            <w:hideMark/>
          </w:tcPr>
          <w:p w14:paraId="0F779311" w14:textId="77777777" w:rsidR="00CE614D" w:rsidRDefault="00CE614D">
            <w:pPr>
              <w:pStyle w:val="TAC"/>
              <w:rPr>
                <w:rFonts w:cs="Arial"/>
                <w:szCs w:val="18"/>
              </w:rPr>
            </w:pPr>
            <w:r>
              <w:rPr>
                <w:rFonts w:cs="Arial"/>
                <w:szCs w:val="18"/>
              </w:rPr>
              <w:t>160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51A00E" w14:textId="77777777" w:rsidR="00CE614D" w:rsidRDefault="00CE614D">
            <w:pPr>
              <w:pStyle w:val="TAC"/>
              <w:rPr>
                <w:rFonts w:cs="Arial"/>
                <w:szCs w:val="18"/>
              </w:rPr>
            </w:pPr>
            <w:r>
              <w:rPr>
                <w:rFonts w:cs="Arial"/>
                <w:szCs w:val="18"/>
                <w:lang w:val="en-US"/>
              </w:rPr>
              <w:t>188</w:t>
            </w:r>
          </w:p>
        </w:tc>
        <w:tc>
          <w:tcPr>
            <w:tcW w:w="244" w:type="pct"/>
            <w:tcBorders>
              <w:top w:val="single" w:sz="4" w:space="0" w:color="auto"/>
              <w:left w:val="single" w:sz="4" w:space="0" w:color="auto"/>
              <w:bottom w:val="single" w:sz="4" w:space="0" w:color="auto"/>
              <w:right w:val="single" w:sz="4" w:space="0" w:color="auto"/>
            </w:tcBorders>
            <w:hideMark/>
          </w:tcPr>
          <w:p w14:paraId="4B7631B8" w14:textId="77777777" w:rsidR="00CE614D" w:rsidRDefault="00CE614D">
            <w:pPr>
              <w:pStyle w:val="TAC"/>
              <w:rPr>
                <w:rFonts w:cs="Arial"/>
                <w:szCs w:val="18"/>
              </w:rPr>
            </w:pPr>
            <w:r>
              <w:rPr>
                <w:rFonts w:cs="Arial"/>
                <w:szCs w:val="18"/>
              </w:rPr>
              <w:t>216</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5E4AC5" w14:textId="77777777" w:rsidR="00CE614D" w:rsidRDefault="00CE614D">
            <w:pPr>
              <w:pStyle w:val="TAC"/>
              <w:rPr>
                <w:rFonts w:cs="Arial"/>
                <w:szCs w:val="18"/>
              </w:rPr>
            </w:pPr>
            <w:r>
              <w:rPr>
                <w:rFonts w:cs="Arial"/>
                <w:color w:val="000000"/>
                <w:kern w:val="24"/>
                <w:szCs w:val="18"/>
              </w:rPr>
              <w:t>242</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6722C3" w14:textId="77777777" w:rsidR="00CE614D" w:rsidRDefault="00CE614D">
            <w:pPr>
              <w:pStyle w:val="TAC"/>
              <w:rPr>
                <w:rFonts w:cs="Arial"/>
                <w:szCs w:val="18"/>
              </w:rPr>
            </w:pPr>
            <w:r>
              <w:rPr>
                <w:rFonts w:cs="Arial"/>
                <w:szCs w:val="18"/>
              </w:rPr>
              <w:t>270</w:t>
            </w:r>
          </w:p>
        </w:tc>
        <w:tc>
          <w:tcPr>
            <w:tcW w:w="245" w:type="pct"/>
            <w:tcBorders>
              <w:top w:val="single" w:sz="4" w:space="0" w:color="auto"/>
              <w:left w:val="single" w:sz="4" w:space="0" w:color="auto"/>
              <w:bottom w:val="single" w:sz="4" w:space="0" w:color="auto"/>
              <w:right w:val="single" w:sz="4" w:space="0" w:color="auto"/>
            </w:tcBorders>
            <w:hideMark/>
          </w:tcPr>
          <w:p w14:paraId="6BAD5958"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49823F" w14:textId="77777777" w:rsidR="00CE614D" w:rsidRDefault="00CE614D">
            <w:pPr>
              <w:pStyle w:val="TAC"/>
              <w:rPr>
                <w:rFonts w:cs="Arial"/>
                <w:szCs w:val="18"/>
              </w:rPr>
            </w:pPr>
            <w:r>
              <w:rPr>
                <w:rFonts w:cs="Arial"/>
                <w:szCs w:val="18"/>
              </w:rPr>
              <w:t>N/A</w:t>
            </w:r>
          </w:p>
        </w:tc>
        <w:tc>
          <w:tcPr>
            <w:tcW w:w="245" w:type="pct"/>
            <w:tcBorders>
              <w:top w:val="single" w:sz="4" w:space="0" w:color="auto"/>
              <w:left w:val="single" w:sz="4" w:space="0" w:color="auto"/>
              <w:bottom w:val="single" w:sz="4" w:space="0" w:color="auto"/>
              <w:right w:val="single" w:sz="4" w:space="0" w:color="auto"/>
            </w:tcBorders>
            <w:hideMark/>
          </w:tcPr>
          <w:p w14:paraId="43169FB3"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F976C2" w14:textId="77777777" w:rsidR="00CE614D" w:rsidRDefault="00CE614D">
            <w:pPr>
              <w:pStyle w:val="TAC"/>
              <w:rPr>
                <w:rFonts w:cs="Arial"/>
                <w:szCs w:val="18"/>
              </w:rPr>
            </w:pPr>
            <w:r>
              <w:rPr>
                <w:rFonts w:cs="Arial"/>
                <w:szCs w:val="18"/>
              </w:rPr>
              <w:t>N/A</w:t>
            </w:r>
          </w:p>
        </w:tc>
        <w:tc>
          <w:tcPr>
            <w:tcW w:w="239" w:type="pct"/>
            <w:tcBorders>
              <w:top w:val="single" w:sz="4" w:space="0" w:color="auto"/>
              <w:left w:val="single" w:sz="4" w:space="0" w:color="auto"/>
              <w:bottom w:val="single" w:sz="4" w:space="0" w:color="auto"/>
              <w:right w:val="single" w:sz="4" w:space="0" w:color="auto"/>
            </w:tcBorders>
            <w:hideMark/>
          </w:tcPr>
          <w:p w14:paraId="5E4DDD6C" w14:textId="77777777" w:rsidR="00CE614D" w:rsidRDefault="00CE614D">
            <w:pPr>
              <w:pStyle w:val="TAC"/>
              <w:rPr>
                <w:rFonts w:cs="Arial"/>
                <w:szCs w:val="18"/>
              </w:rPr>
            </w:pPr>
            <w:r>
              <w:rPr>
                <w:rFonts w:cs="Arial"/>
                <w:szCs w:val="18"/>
              </w:rPr>
              <w:t>N/A</w:t>
            </w:r>
          </w:p>
        </w:tc>
      </w:tr>
      <w:tr w:rsidR="007328C7" w14:paraId="1C4CFA31" w14:textId="77777777" w:rsidTr="000544BD">
        <w:trPr>
          <w:trHeight w:val="43"/>
        </w:trPr>
        <w:tc>
          <w:tcPr>
            <w:tcW w:w="359"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2ED8AD98" w14:textId="77777777" w:rsidR="00CE614D" w:rsidRDefault="00CE614D">
            <w:pPr>
              <w:pStyle w:val="TAC"/>
              <w:rPr>
                <w:rFonts w:eastAsia="新細明體" w:cs="Arial"/>
                <w:szCs w:val="18"/>
                <w:lang w:eastAsia="zh-TW"/>
              </w:rPr>
            </w:pPr>
            <w:r>
              <w:rPr>
                <w:rFonts w:eastAsia="新細明體" w:cs="Arial"/>
                <w:szCs w:val="18"/>
                <w:lang w:eastAsia="zh-TW"/>
              </w:rPr>
              <w:t>SU(%)</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9885AE3"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90.00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0F1398ED"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90.00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DDE6322"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93.60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578E018B"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94.80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DDE0470"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95.40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495D3FD0"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95.76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965E39C"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96.00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4D9915D"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96.69 </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AA97BE"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008C30B7"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96.80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1D35840C"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97.20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917703E"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0339BC21" w14:textId="77777777" w:rsidR="00CE614D" w:rsidRDefault="00CE614D">
            <w:pPr>
              <w:pStyle w:val="TAC"/>
              <w:rPr>
                <w:rFonts w:cs="Arial"/>
                <w:szCs w:val="18"/>
              </w:rPr>
            </w:pPr>
            <w:r>
              <w:rPr>
                <w:rFonts w:cs="Arial"/>
                <w:szCs w:val="18"/>
              </w:rPr>
              <w:t>N/A</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8F2DF4B"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86D2343" w14:textId="77777777" w:rsidR="00CE614D" w:rsidRDefault="00CE614D">
            <w:pPr>
              <w:pStyle w:val="TAC"/>
              <w:rPr>
                <w:rFonts w:cs="Arial"/>
                <w:szCs w:val="18"/>
              </w:rPr>
            </w:pPr>
            <w:r>
              <w:rPr>
                <w:rFonts w:cs="Arial"/>
                <w:szCs w:val="18"/>
              </w:rPr>
              <w:t>N/A</w:t>
            </w:r>
          </w:p>
        </w:tc>
        <w:tc>
          <w:tcPr>
            <w:tcW w:w="23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DEEC6CA" w14:textId="77777777" w:rsidR="00CE614D" w:rsidRDefault="00CE614D">
            <w:pPr>
              <w:pStyle w:val="TAC"/>
              <w:rPr>
                <w:rFonts w:cs="Arial"/>
                <w:szCs w:val="18"/>
              </w:rPr>
            </w:pPr>
            <w:r>
              <w:rPr>
                <w:rFonts w:cs="Arial"/>
                <w:szCs w:val="18"/>
              </w:rPr>
              <w:t>N/A</w:t>
            </w:r>
          </w:p>
        </w:tc>
      </w:tr>
      <w:tr w:rsidR="00CE614D" w14:paraId="62D6AB2D" w14:textId="77777777" w:rsidTr="007328C7">
        <w:trPr>
          <w:trHeight w:val="199"/>
        </w:trPr>
        <w:tc>
          <w:tcPr>
            <w:tcW w:w="3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26F63A" w14:textId="77777777" w:rsidR="00CE614D" w:rsidRDefault="00CE614D">
            <w:pPr>
              <w:pStyle w:val="TAC"/>
              <w:rPr>
                <w:rFonts w:cs="Arial"/>
                <w:szCs w:val="18"/>
              </w:rPr>
            </w:pPr>
            <w:r>
              <w:rPr>
                <w:rFonts w:cs="Arial"/>
                <w:szCs w:val="18"/>
              </w:rPr>
              <w:t>30</w:t>
            </w:r>
          </w:p>
        </w:tc>
        <w:tc>
          <w:tcPr>
            <w:tcW w:w="244" w:type="pct"/>
            <w:tcBorders>
              <w:top w:val="single" w:sz="4" w:space="0" w:color="auto"/>
              <w:left w:val="single" w:sz="4" w:space="0" w:color="auto"/>
              <w:bottom w:val="single" w:sz="4" w:space="0" w:color="auto"/>
              <w:right w:val="single" w:sz="4" w:space="0" w:color="auto"/>
            </w:tcBorders>
            <w:hideMark/>
          </w:tcPr>
          <w:p w14:paraId="01C0F367"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2467235" w14:textId="77777777" w:rsidR="00CE614D" w:rsidRDefault="00CE614D">
            <w:pPr>
              <w:pStyle w:val="TAC"/>
              <w:rPr>
                <w:rFonts w:cs="Arial"/>
                <w:szCs w:val="18"/>
              </w:rPr>
            </w:pPr>
            <w:r>
              <w:rPr>
                <w:rFonts w:cs="Arial"/>
                <w:szCs w:val="18"/>
              </w:rPr>
              <w:t>11</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985983" w14:textId="77777777" w:rsidR="00CE614D" w:rsidRDefault="00CE614D">
            <w:pPr>
              <w:pStyle w:val="TAC"/>
              <w:rPr>
                <w:rFonts w:cs="Arial"/>
                <w:szCs w:val="18"/>
              </w:rPr>
            </w:pPr>
            <w:r>
              <w:rPr>
                <w:rFonts w:cs="Arial"/>
                <w:szCs w:val="18"/>
              </w:rPr>
              <w:t>24</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AEC38B" w14:textId="77777777" w:rsidR="00CE614D" w:rsidRDefault="00CE614D">
            <w:pPr>
              <w:pStyle w:val="TAC"/>
              <w:rPr>
                <w:rFonts w:cs="Arial"/>
                <w:szCs w:val="18"/>
              </w:rPr>
            </w:pPr>
            <w:r>
              <w:rPr>
                <w:rFonts w:cs="Arial"/>
                <w:szCs w:val="18"/>
              </w:rPr>
              <w:t>38</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9073E1" w14:textId="77777777" w:rsidR="00CE614D" w:rsidRDefault="00CE614D">
            <w:pPr>
              <w:pStyle w:val="TAC"/>
              <w:rPr>
                <w:rFonts w:cs="Arial"/>
                <w:szCs w:val="18"/>
              </w:rPr>
            </w:pPr>
            <w:r>
              <w:rPr>
                <w:rFonts w:cs="Arial"/>
                <w:szCs w:val="18"/>
              </w:rPr>
              <w:t>51</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BA440B" w14:textId="77777777" w:rsidR="00CE614D" w:rsidRDefault="00CE614D">
            <w:pPr>
              <w:pStyle w:val="TAC"/>
              <w:rPr>
                <w:rFonts w:cs="Arial"/>
                <w:szCs w:val="18"/>
              </w:rPr>
            </w:pPr>
            <w:r>
              <w:rPr>
                <w:rFonts w:cs="Arial"/>
                <w:szCs w:val="18"/>
              </w:rPr>
              <w:t>65</w:t>
            </w:r>
          </w:p>
        </w:tc>
        <w:tc>
          <w:tcPr>
            <w:tcW w:w="245" w:type="pct"/>
            <w:tcBorders>
              <w:top w:val="single" w:sz="4" w:space="0" w:color="auto"/>
              <w:left w:val="single" w:sz="4" w:space="0" w:color="auto"/>
              <w:bottom w:val="single" w:sz="4" w:space="0" w:color="auto"/>
              <w:right w:val="single" w:sz="4" w:space="0" w:color="auto"/>
            </w:tcBorders>
            <w:hideMark/>
          </w:tcPr>
          <w:p w14:paraId="05D15AE0" w14:textId="77777777" w:rsidR="00CE614D" w:rsidRDefault="00CE614D">
            <w:pPr>
              <w:pStyle w:val="TAC"/>
              <w:rPr>
                <w:rFonts w:cs="Arial"/>
                <w:szCs w:val="18"/>
              </w:rPr>
            </w:pPr>
            <w:r>
              <w:rPr>
                <w:rFonts w:cs="Arial"/>
                <w:szCs w:val="18"/>
              </w:rPr>
              <w:t>78</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980709" w14:textId="77777777" w:rsidR="00CE614D" w:rsidRDefault="00CE614D">
            <w:pPr>
              <w:pStyle w:val="TAC"/>
              <w:rPr>
                <w:rFonts w:cs="Arial"/>
                <w:szCs w:val="18"/>
              </w:rPr>
            </w:pPr>
            <w:r>
              <w:rPr>
                <w:rFonts w:cs="Arial"/>
                <w:szCs w:val="18"/>
                <w:lang w:val="en-US"/>
              </w:rPr>
              <w:t>92</w:t>
            </w:r>
          </w:p>
        </w:tc>
        <w:tc>
          <w:tcPr>
            <w:tcW w:w="244" w:type="pct"/>
            <w:tcBorders>
              <w:top w:val="single" w:sz="4" w:space="0" w:color="auto"/>
              <w:left w:val="single" w:sz="4" w:space="0" w:color="auto"/>
              <w:bottom w:val="single" w:sz="4" w:space="0" w:color="auto"/>
              <w:right w:val="single" w:sz="4" w:space="0" w:color="auto"/>
            </w:tcBorders>
            <w:hideMark/>
          </w:tcPr>
          <w:p w14:paraId="2252BEEF" w14:textId="77777777" w:rsidR="00CE614D" w:rsidRDefault="00CE614D">
            <w:pPr>
              <w:pStyle w:val="TAC"/>
              <w:rPr>
                <w:rFonts w:cs="Arial"/>
                <w:szCs w:val="18"/>
              </w:rPr>
            </w:pPr>
            <w:r>
              <w:rPr>
                <w:rFonts w:cs="Arial"/>
                <w:szCs w:val="18"/>
              </w:rPr>
              <w:t>106</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73A86B" w14:textId="77777777" w:rsidR="00CE614D" w:rsidRDefault="00CE614D">
            <w:pPr>
              <w:pStyle w:val="TAC"/>
              <w:rPr>
                <w:rFonts w:cs="Arial"/>
                <w:szCs w:val="18"/>
              </w:rPr>
            </w:pPr>
            <w:r>
              <w:rPr>
                <w:rFonts w:cs="Arial"/>
                <w:szCs w:val="18"/>
                <w:lang w:val="en-US"/>
              </w:rPr>
              <w:t>119</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1109A7" w14:textId="77777777" w:rsidR="00CE614D" w:rsidRDefault="00CE614D">
            <w:pPr>
              <w:pStyle w:val="TAC"/>
              <w:rPr>
                <w:rFonts w:cs="Arial"/>
                <w:szCs w:val="18"/>
              </w:rPr>
            </w:pPr>
            <w:r>
              <w:rPr>
                <w:rFonts w:cs="Arial"/>
                <w:szCs w:val="18"/>
              </w:rPr>
              <w:t>133</w:t>
            </w:r>
          </w:p>
        </w:tc>
        <w:tc>
          <w:tcPr>
            <w:tcW w:w="245" w:type="pct"/>
            <w:tcBorders>
              <w:top w:val="single" w:sz="4" w:space="0" w:color="auto"/>
              <w:left w:val="single" w:sz="4" w:space="0" w:color="auto"/>
              <w:bottom w:val="single" w:sz="4" w:space="0" w:color="auto"/>
              <w:right w:val="single" w:sz="4" w:space="0" w:color="auto"/>
            </w:tcBorders>
            <w:hideMark/>
          </w:tcPr>
          <w:p w14:paraId="4BAC4461" w14:textId="77777777" w:rsidR="00CE614D" w:rsidRDefault="00CE614D">
            <w:pPr>
              <w:pStyle w:val="TAC"/>
              <w:rPr>
                <w:rFonts w:cs="Arial"/>
                <w:szCs w:val="18"/>
              </w:rPr>
            </w:pPr>
            <w:r>
              <w:rPr>
                <w:rFonts w:cs="Arial"/>
                <w:szCs w:val="18"/>
              </w:rPr>
              <w:t>162</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C808B1" w14:textId="77777777" w:rsidR="00CE614D" w:rsidRDefault="00CE614D">
            <w:pPr>
              <w:pStyle w:val="TAC"/>
              <w:rPr>
                <w:rFonts w:cs="Arial"/>
                <w:szCs w:val="18"/>
              </w:rPr>
            </w:pPr>
            <w:r>
              <w:rPr>
                <w:rFonts w:cs="Arial"/>
                <w:szCs w:val="18"/>
              </w:rPr>
              <w:t>189</w:t>
            </w:r>
          </w:p>
        </w:tc>
        <w:tc>
          <w:tcPr>
            <w:tcW w:w="245" w:type="pct"/>
            <w:tcBorders>
              <w:top w:val="single" w:sz="4" w:space="0" w:color="auto"/>
              <w:left w:val="single" w:sz="4" w:space="0" w:color="auto"/>
              <w:bottom w:val="single" w:sz="4" w:space="0" w:color="auto"/>
              <w:right w:val="single" w:sz="4" w:space="0" w:color="auto"/>
            </w:tcBorders>
            <w:hideMark/>
          </w:tcPr>
          <w:p w14:paraId="570244C4" w14:textId="77777777" w:rsidR="00CE614D" w:rsidRDefault="00CE614D">
            <w:pPr>
              <w:pStyle w:val="TAC"/>
              <w:rPr>
                <w:rFonts w:cs="Arial"/>
                <w:szCs w:val="18"/>
              </w:rPr>
            </w:pPr>
            <w:r>
              <w:rPr>
                <w:rFonts w:cs="Arial"/>
                <w:szCs w:val="18"/>
              </w:rPr>
              <w:t>217</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150493" w14:textId="77777777" w:rsidR="00CE614D" w:rsidRDefault="00CE614D">
            <w:pPr>
              <w:pStyle w:val="TAC"/>
              <w:rPr>
                <w:rFonts w:cs="Arial"/>
                <w:szCs w:val="18"/>
              </w:rPr>
            </w:pPr>
            <w:r>
              <w:rPr>
                <w:rFonts w:cs="Arial"/>
                <w:szCs w:val="18"/>
              </w:rPr>
              <w:t>245</w:t>
            </w:r>
          </w:p>
        </w:tc>
        <w:tc>
          <w:tcPr>
            <w:tcW w:w="239" w:type="pct"/>
            <w:tcBorders>
              <w:top w:val="single" w:sz="4" w:space="0" w:color="auto"/>
              <w:left w:val="single" w:sz="4" w:space="0" w:color="auto"/>
              <w:bottom w:val="single" w:sz="4" w:space="0" w:color="auto"/>
              <w:right w:val="single" w:sz="4" w:space="0" w:color="auto"/>
            </w:tcBorders>
            <w:hideMark/>
          </w:tcPr>
          <w:p w14:paraId="7A5D280E" w14:textId="77777777" w:rsidR="00CE614D" w:rsidRDefault="00CE614D">
            <w:pPr>
              <w:pStyle w:val="TAC"/>
              <w:rPr>
                <w:rFonts w:cs="Arial"/>
                <w:szCs w:val="18"/>
              </w:rPr>
            </w:pPr>
            <w:r>
              <w:rPr>
                <w:rFonts w:cs="Arial"/>
                <w:szCs w:val="18"/>
              </w:rPr>
              <w:t>273</w:t>
            </w:r>
          </w:p>
        </w:tc>
      </w:tr>
      <w:tr w:rsidR="007328C7" w14:paraId="5D8D13F9" w14:textId="77777777" w:rsidTr="000544BD">
        <w:trPr>
          <w:trHeight w:val="199"/>
        </w:trPr>
        <w:tc>
          <w:tcPr>
            <w:tcW w:w="359"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6071D48F" w14:textId="77777777" w:rsidR="00CE614D" w:rsidRDefault="00CE614D">
            <w:pPr>
              <w:pStyle w:val="TAC"/>
              <w:rPr>
                <w:rFonts w:cs="Arial"/>
                <w:szCs w:val="18"/>
              </w:rPr>
            </w:pPr>
            <w:r>
              <w:rPr>
                <w:rFonts w:eastAsia="新細明體" w:cs="Arial"/>
                <w:szCs w:val="18"/>
                <w:lang w:eastAsia="zh-TW"/>
              </w:rPr>
              <w:t>SU(%)</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9F44B6B"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BFDF6B3"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79.20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58EE1F05"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86.40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4228F588"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91.20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38603FC5"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91.80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5F7B287B"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93.60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2CCCE34"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93.60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560F5A5C"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94.63 </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60A617A"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95.40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74A47EE"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7B661A8"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95.76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ACD4EF6"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215B009F"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97.20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B3391A7"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97.65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44678EDB"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98.00 </w:t>
            </w:r>
          </w:p>
        </w:tc>
        <w:tc>
          <w:tcPr>
            <w:tcW w:w="23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3E04392"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98.28 </w:t>
            </w:r>
          </w:p>
        </w:tc>
      </w:tr>
      <w:tr w:rsidR="00CE614D" w14:paraId="234214F7" w14:textId="77777777" w:rsidTr="007328C7">
        <w:trPr>
          <w:trHeight w:val="199"/>
        </w:trPr>
        <w:tc>
          <w:tcPr>
            <w:tcW w:w="3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4432CB" w14:textId="77777777" w:rsidR="00CE614D" w:rsidRDefault="00CE614D">
            <w:pPr>
              <w:pStyle w:val="TAC"/>
              <w:rPr>
                <w:rFonts w:cs="Arial"/>
                <w:szCs w:val="18"/>
              </w:rPr>
            </w:pPr>
            <w:r>
              <w:rPr>
                <w:rFonts w:cs="Arial"/>
                <w:szCs w:val="18"/>
              </w:rPr>
              <w:t>60</w:t>
            </w:r>
          </w:p>
        </w:tc>
        <w:tc>
          <w:tcPr>
            <w:tcW w:w="244" w:type="pct"/>
            <w:tcBorders>
              <w:top w:val="single" w:sz="4" w:space="0" w:color="auto"/>
              <w:left w:val="single" w:sz="4" w:space="0" w:color="auto"/>
              <w:bottom w:val="single" w:sz="4" w:space="0" w:color="auto"/>
              <w:right w:val="single" w:sz="4" w:space="0" w:color="auto"/>
            </w:tcBorders>
            <w:hideMark/>
          </w:tcPr>
          <w:p w14:paraId="3B5D4879"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B222AD"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E8FCB9" w14:textId="77777777" w:rsidR="00CE614D" w:rsidRDefault="00CE614D">
            <w:pPr>
              <w:pStyle w:val="TAC"/>
              <w:rPr>
                <w:rFonts w:cs="Arial"/>
                <w:szCs w:val="18"/>
              </w:rPr>
            </w:pPr>
            <w:r>
              <w:rPr>
                <w:rFonts w:cs="Arial"/>
                <w:szCs w:val="18"/>
              </w:rPr>
              <w:t>11</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340FB0" w14:textId="77777777" w:rsidR="00CE614D" w:rsidRDefault="00CE614D">
            <w:pPr>
              <w:pStyle w:val="TAC"/>
              <w:rPr>
                <w:rFonts w:cs="Arial"/>
                <w:szCs w:val="18"/>
              </w:rPr>
            </w:pPr>
            <w:r>
              <w:rPr>
                <w:rFonts w:cs="Arial"/>
                <w:szCs w:val="18"/>
              </w:rPr>
              <w:t>18</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4A9B8A" w14:textId="77777777" w:rsidR="00CE614D" w:rsidRDefault="00CE614D">
            <w:pPr>
              <w:pStyle w:val="TAC"/>
              <w:rPr>
                <w:rFonts w:cs="Arial"/>
                <w:szCs w:val="18"/>
              </w:rPr>
            </w:pPr>
            <w:r>
              <w:rPr>
                <w:rFonts w:cs="Arial"/>
                <w:szCs w:val="18"/>
              </w:rPr>
              <w:t>24</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3DFDB6" w14:textId="77777777" w:rsidR="00CE614D" w:rsidRDefault="00CE614D">
            <w:pPr>
              <w:pStyle w:val="TAC"/>
              <w:rPr>
                <w:rFonts w:cs="Arial"/>
                <w:szCs w:val="18"/>
              </w:rPr>
            </w:pPr>
            <w:r>
              <w:rPr>
                <w:rFonts w:cs="Arial"/>
                <w:szCs w:val="18"/>
              </w:rPr>
              <w:t>31</w:t>
            </w:r>
          </w:p>
        </w:tc>
        <w:tc>
          <w:tcPr>
            <w:tcW w:w="245" w:type="pct"/>
            <w:tcBorders>
              <w:top w:val="single" w:sz="4" w:space="0" w:color="auto"/>
              <w:left w:val="single" w:sz="4" w:space="0" w:color="auto"/>
              <w:bottom w:val="single" w:sz="4" w:space="0" w:color="auto"/>
              <w:right w:val="single" w:sz="4" w:space="0" w:color="auto"/>
            </w:tcBorders>
            <w:hideMark/>
          </w:tcPr>
          <w:p w14:paraId="6B3AFD44" w14:textId="77777777" w:rsidR="00CE614D" w:rsidRDefault="00CE614D">
            <w:pPr>
              <w:pStyle w:val="TAC"/>
              <w:rPr>
                <w:rFonts w:cs="Arial"/>
                <w:szCs w:val="18"/>
              </w:rPr>
            </w:pPr>
            <w:r>
              <w:rPr>
                <w:rFonts w:cs="Arial"/>
                <w:szCs w:val="18"/>
              </w:rPr>
              <w:t>38</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1304DA" w14:textId="77777777" w:rsidR="00CE614D" w:rsidRDefault="00CE614D">
            <w:pPr>
              <w:pStyle w:val="TAC"/>
              <w:rPr>
                <w:rFonts w:cs="Arial"/>
                <w:szCs w:val="18"/>
              </w:rPr>
            </w:pPr>
            <w:r>
              <w:rPr>
                <w:rFonts w:cs="Arial"/>
                <w:szCs w:val="18"/>
                <w:lang w:val="en-US"/>
              </w:rPr>
              <w:t>44</w:t>
            </w:r>
          </w:p>
        </w:tc>
        <w:tc>
          <w:tcPr>
            <w:tcW w:w="244" w:type="pct"/>
            <w:tcBorders>
              <w:top w:val="single" w:sz="4" w:space="0" w:color="auto"/>
              <w:left w:val="single" w:sz="4" w:space="0" w:color="auto"/>
              <w:bottom w:val="single" w:sz="4" w:space="0" w:color="auto"/>
              <w:right w:val="single" w:sz="4" w:space="0" w:color="auto"/>
            </w:tcBorders>
            <w:hideMark/>
          </w:tcPr>
          <w:p w14:paraId="61ADEF71" w14:textId="77777777" w:rsidR="00CE614D" w:rsidRDefault="00CE614D">
            <w:pPr>
              <w:pStyle w:val="TAC"/>
              <w:rPr>
                <w:rFonts w:cs="Arial"/>
                <w:szCs w:val="18"/>
              </w:rPr>
            </w:pPr>
            <w:r>
              <w:rPr>
                <w:rFonts w:cs="Arial"/>
                <w:szCs w:val="18"/>
              </w:rPr>
              <w:t>51</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C7B07E" w14:textId="77777777" w:rsidR="00CE614D" w:rsidRDefault="00CE614D">
            <w:pPr>
              <w:pStyle w:val="TAC"/>
              <w:rPr>
                <w:rFonts w:cs="Arial"/>
                <w:szCs w:val="18"/>
              </w:rPr>
            </w:pPr>
            <w:r>
              <w:rPr>
                <w:rFonts w:cs="Arial"/>
                <w:szCs w:val="18"/>
                <w:lang w:val="en-US"/>
              </w:rPr>
              <w:t>58</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FCAC7EF" w14:textId="77777777" w:rsidR="00CE614D" w:rsidRDefault="00CE614D">
            <w:pPr>
              <w:pStyle w:val="TAC"/>
              <w:rPr>
                <w:rFonts w:cs="Arial"/>
                <w:szCs w:val="18"/>
              </w:rPr>
            </w:pPr>
            <w:r>
              <w:rPr>
                <w:rFonts w:cs="Arial"/>
                <w:szCs w:val="18"/>
              </w:rPr>
              <w:t>65</w:t>
            </w:r>
          </w:p>
        </w:tc>
        <w:tc>
          <w:tcPr>
            <w:tcW w:w="245" w:type="pct"/>
            <w:tcBorders>
              <w:top w:val="single" w:sz="4" w:space="0" w:color="auto"/>
              <w:left w:val="single" w:sz="4" w:space="0" w:color="auto"/>
              <w:bottom w:val="single" w:sz="4" w:space="0" w:color="auto"/>
              <w:right w:val="single" w:sz="4" w:space="0" w:color="auto"/>
            </w:tcBorders>
            <w:hideMark/>
          </w:tcPr>
          <w:p w14:paraId="316506D3" w14:textId="77777777" w:rsidR="00CE614D" w:rsidRDefault="00CE614D">
            <w:pPr>
              <w:pStyle w:val="TAC"/>
              <w:rPr>
                <w:rFonts w:cs="Arial"/>
                <w:szCs w:val="18"/>
              </w:rPr>
            </w:pPr>
            <w:r>
              <w:rPr>
                <w:rFonts w:cs="Arial"/>
                <w:szCs w:val="18"/>
              </w:rPr>
              <w:t>79</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C38ED1" w14:textId="77777777" w:rsidR="00CE614D" w:rsidRDefault="00CE614D">
            <w:pPr>
              <w:pStyle w:val="TAC"/>
              <w:rPr>
                <w:rFonts w:cs="Arial"/>
                <w:szCs w:val="18"/>
              </w:rPr>
            </w:pPr>
            <w:r>
              <w:rPr>
                <w:rFonts w:cs="Arial"/>
                <w:szCs w:val="18"/>
              </w:rPr>
              <w:t>93</w:t>
            </w:r>
          </w:p>
        </w:tc>
        <w:tc>
          <w:tcPr>
            <w:tcW w:w="245" w:type="pct"/>
            <w:tcBorders>
              <w:top w:val="single" w:sz="4" w:space="0" w:color="auto"/>
              <w:left w:val="single" w:sz="4" w:space="0" w:color="auto"/>
              <w:bottom w:val="single" w:sz="4" w:space="0" w:color="auto"/>
              <w:right w:val="single" w:sz="4" w:space="0" w:color="auto"/>
            </w:tcBorders>
            <w:hideMark/>
          </w:tcPr>
          <w:p w14:paraId="684AAA4F" w14:textId="77777777" w:rsidR="00CE614D" w:rsidRDefault="00CE614D">
            <w:pPr>
              <w:pStyle w:val="TAC"/>
              <w:rPr>
                <w:rFonts w:cs="Arial"/>
                <w:szCs w:val="18"/>
              </w:rPr>
            </w:pPr>
            <w:r>
              <w:rPr>
                <w:rFonts w:cs="Arial"/>
                <w:szCs w:val="18"/>
              </w:rPr>
              <w:t>107</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4965B" w14:textId="77777777" w:rsidR="00CE614D" w:rsidRDefault="00CE614D">
            <w:pPr>
              <w:pStyle w:val="TAC"/>
              <w:rPr>
                <w:rFonts w:cs="Arial"/>
                <w:szCs w:val="18"/>
              </w:rPr>
            </w:pPr>
            <w:r>
              <w:rPr>
                <w:rFonts w:cs="Arial"/>
                <w:szCs w:val="18"/>
              </w:rPr>
              <w:t>121</w:t>
            </w:r>
          </w:p>
        </w:tc>
        <w:tc>
          <w:tcPr>
            <w:tcW w:w="239" w:type="pct"/>
            <w:tcBorders>
              <w:top w:val="single" w:sz="4" w:space="0" w:color="auto"/>
              <w:left w:val="single" w:sz="4" w:space="0" w:color="auto"/>
              <w:bottom w:val="single" w:sz="4" w:space="0" w:color="auto"/>
              <w:right w:val="single" w:sz="4" w:space="0" w:color="auto"/>
            </w:tcBorders>
            <w:hideMark/>
          </w:tcPr>
          <w:p w14:paraId="7AB8EBFC" w14:textId="77777777" w:rsidR="00CE614D" w:rsidRDefault="00CE614D">
            <w:pPr>
              <w:pStyle w:val="TAC"/>
              <w:rPr>
                <w:rFonts w:cs="Arial"/>
                <w:szCs w:val="18"/>
              </w:rPr>
            </w:pPr>
            <w:r>
              <w:rPr>
                <w:rFonts w:cs="Arial"/>
                <w:szCs w:val="18"/>
              </w:rPr>
              <w:t>135</w:t>
            </w:r>
          </w:p>
        </w:tc>
      </w:tr>
      <w:tr w:rsidR="007328C7" w14:paraId="28E0A7AE" w14:textId="77777777" w:rsidTr="000544BD">
        <w:trPr>
          <w:trHeight w:val="199"/>
        </w:trPr>
        <w:tc>
          <w:tcPr>
            <w:tcW w:w="359"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392B094B" w14:textId="77777777" w:rsidR="00CE614D" w:rsidRDefault="00CE614D">
            <w:pPr>
              <w:pStyle w:val="TAC"/>
              <w:rPr>
                <w:rFonts w:cs="Arial"/>
                <w:szCs w:val="18"/>
              </w:rPr>
            </w:pPr>
            <w:r>
              <w:rPr>
                <w:rFonts w:eastAsia="新細明體" w:cs="Arial"/>
                <w:szCs w:val="18"/>
                <w:lang w:eastAsia="zh-TW"/>
              </w:rPr>
              <w:t>SU(%)</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310599D"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654AADEE" w14:textId="77777777" w:rsidR="00CE614D" w:rsidRDefault="00CE614D">
            <w:pPr>
              <w:pStyle w:val="TAC"/>
              <w:rPr>
                <w:rFonts w:cs="Arial"/>
                <w:szCs w:val="18"/>
              </w:rPr>
            </w:pPr>
            <w:r>
              <w:rPr>
                <w:rFonts w:cs="Arial"/>
                <w:szCs w:val="18"/>
              </w:rPr>
              <w:t>N/A</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CFF71C1"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79.20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6EBBE156"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86.40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38C0938F"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86.40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4EE99D67"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89.28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3486B0E"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91.20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3C3FF4D8"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90.51 </w:t>
            </w:r>
          </w:p>
        </w:tc>
        <w:tc>
          <w:tcPr>
            <w:tcW w:w="24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CA0C693"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91.80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3EEEF9E0"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92.80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70F4E59B"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93.60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E196656"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94.80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2F77FB56"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95.66 </w:t>
            </w:r>
          </w:p>
        </w:tc>
        <w:tc>
          <w:tcPr>
            <w:tcW w:w="24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F1E317"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96.30 </w:t>
            </w:r>
          </w:p>
        </w:tc>
        <w:tc>
          <w:tcPr>
            <w:tcW w:w="318"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81" w:type="dxa"/>
              <w:bottom w:w="0" w:type="dxa"/>
              <w:right w:w="81" w:type="dxa"/>
            </w:tcMar>
            <w:hideMark/>
          </w:tcPr>
          <w:p w14:paraId="62A1C2D1"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96.80 </w:t>
            </w:r>
          </w:p>
        </w:tc>
        <w:tc>
          <w:tcPr>
            <w:tcW w:w="23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2BBC77B" w14:textId="77777777" w:rsidR="00CE614D" w:rsidRDefault="00CE614D">
            <w:pPr>
              <w:overflowPunct/>
              <w:autoSpaceDE/>
              <w:adjustRightInd/>
              <w:spacing w:after="0"/>
              <w:jc w:val="center"/>
              <w:rPr>
                <w:rFonts w:ascii="Arial" w:hAnsi="Arial" w:cs="Arial"/>
                <w:color w:val="000000"/>
                <w:sz w:val="18"/>
                <w:szCs w:val="18"/>
                <w:lang w:eastAsia="zh-TW"/>
              </w:rPr>
            </w:pPr>
            <w:r>
              <w:rPr>
                <w:rFonts w:ascii="Arial" w:hAnsi="Arial" w:cs="Arial"/>
                <w:color w:val="000000"/>
                <w:sz w:val="18"/>
                <w:szCs w:val="18"/>
              </w:rPr>
              <w:t xml:space="preserve">97.20 </w:t>
            </w:r>
          </w:p>
        </w:tc>
      </w:tr>
    </w:tbl>
    <w:p w14:paraId="4D8D8A90" w14:textId="77777777" w:rsidR="00CE614D" w:rsidRDefault="00CE614D" w:rsidP="00CE614D">
      <w:pPr>
        <w:jc w:val="both"/>
        <w:rPr>
          <w:rFonts w:asciiTheme="minorHAnsi" w:eastAsia="新細明體" w:hAnsiTheme="minorHAnsi" w:cstheme="minorHAnsi"/>
          <w:sz w:val="22"/>
          <w:szCs w:val="22"/>
          <w:lang w:val="x-none" w:eastAsia="zh-TW"/>
        </w:rPr>
      </w:pPr>
    </w:p>
    <w:p w14:paraId="4A0993AC" w14:textId="7819107F" w:rsidR="00CE614D" w:rsidRPr="00D61DEB" w:rsidRDefault="00CE614D" w:rsidP="00CE614D">
      <w:pPr>
        <w:pStyle w:val="Caption"/>
      </w:pPr>
      <w:bookmarkStart w:id="19" w:name="_Ref209277168"/>
      <w:r w:rsidRPr="00D61DEB">
        <w:t xml:space="preserve">Observation </w:t>
      </w:r>
      <w:r>
        <w:fldChar w:fldCharType="begin"/>
      </w:r>
      <w:r w:rsidRPr="00D61DEB">
        <w:instrText xml:space="preserve"> SEQ Observation \* ARABIC </w:instrText>
      </w:r>
      <w:r>
        <w:fldChar w:fldCharType="separate"/>
      </w:r>
      <w:r w:rsidR="00511B15">
        <w:rPr>
          <w:noProof/>
        </w:rPr>
        <w:t>2</w:t>
      </w:r>
      <w:r>
        <w:fldChar w:fldCharType="end"/>
      </w:r>
      <w:r w:rsidRPr="00D61DEB">
        <w:t>: In NR, the basic rule is that carrier spectrum utilization is assumed to be higher than 90%.</w:t>
      </w:r>
      <w:bookmarkEnd w:id="19"/>
    </w:p>
    <w:p w14:paraId="065D1B61" w14:textId="03D26501" w:rsidR="00CE2BF3" w:rsidRPr="00D61DEB" w:rsidRDefault="00BF31F9" w:rsidP="00D61DEB">
      <w:pPr>
        <w:pStyle w:val="Caption"/>
      </w:pPr>
      <w:bookmarkStart w:id="20" w:name="_Ref209952719"/>
      <w:r w:rsidRPr="00D61DEB">
        <w:t xml:space="preserve">Proposal </w:t>
      </w:r>
      <w:fldSimple w:instr=" SEQ Proposal \* ARABIC ">
        <w:r w:rsidR="00511B15">
          <w:rPr>
            <w:noProof/>
          </w:rPr>
          <w:t>10</w:t>
        </w:r>
      </w:fldSimple>
      <w:r w:rsidRPr="00D61DEB">
        <w:t>: Study the feasibility to enhance spectrum utilization in 6G.</w:t>
      </w:r>
      <w:bookmarkEnd w:id="20"/>
    </w:p>
    <w:p w14:paraId="363BD068" w14:textId="77777777" w:rsidR="00BF31F9" w:rsidRPr="00CF2808" w:rsidRDefault="00BF31F9" w:rsidP="009F1BB4">
      <w:pPr>
        <w:jc w:val="both"/>
        <w:rPr>
          <w:rFonts w:asciiTheme="minorHAnsi" w:eastAsia="新細明體" w:hAnsiTheme="minorHAnsi" w:cstheme="minorHAnsi"/>
          <w:sz w:val="22"/>
          <w:szCs w:val="22"/>
          <w:lang w:eastAsia="zh-TW"/>
        </w:rPr>
      </w:pPr>
    </w:p>
    <w:p w14:paraId="2A617D16" w14:textId="21C72B01" w:rsidR="009F1BB4" w:rsidRPr="00FF0399" w:rsidRDefault="009F1BB4" w:rsidP="002257C4">
      <w:pPr>
        <w:pStyle w:val="Heading1"/>
        <w:spacing w:before="180" w:after="120"/>
        <w:ind w:hanging="1123"/>
      </w:pPr>
      <w:r>
        <w:t>5</w:t>
      </w:r>
      <w:r>
        <w:tab/>
      </w:r>
      <w:r w:rsidRPr="009F1BB4">
        <w:t>Synchronization signal and raster</w:t>
      </w:r>
      <w:r w:rsidR="00352F02">
        <w:t xml:space="preserve"> </w:t>
      </w:r>
    </w:p>
    <w:p w14:paraId="740263E1" w14:textId="77777777" w:rsidR="00E97570" w:rsidRDefault="00E97570" w:rsidP="00E97570">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Initial access refers to the process by which UE discovers, synchronizes, and connects to a cell. This process relies on the transmission and detection of synchronization signals, which are typically mapped onto specific frequency locations referred to as sync raster points. In the legacy systems (e.g., NR), the design of sync raster relied on multiple factors including the minimum assumption of the channel bandwidth CBW (for different frequency ranges), the synchronization signals bandwidth (e.g., SSB BW in NR) and the channel raster. Such design resulted in a highly dense number of sync raster entries.</w:t>
      </w:r>
    </w:p>
    <w:p w14:paraId="1ABEA9D9" w14:textId="3C9E5CEF" w:rsidR="00E97570" w:rsidRDefault="00E97570" w:rsidP="00E97570">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 xml:space="preserve">From the field readings and observations, it appears that the majority of sync raster entries defined by 3GPP for the existing operating bands (n1, n2, n3, etc.) are not being used in the real-world settings. In </w:t>
      </w:r>
      <w:r w:rsidR="0090544C">
        <w:rPr>
          <w:rFonts w:asciiTheme="minorHAnsi" w:eastAsia="新細明體" w:hAnsiTheme="minorHAnsi" w:cstheme="minorHAnsi"/>
          <w:sz w:val="22"/>
          <w:szCs w:val="22"/>
          <w:lang w:val="en-US" w:eastAsia="zh-TW"/>
        </w:rPr>
        <w:t xml:space="preserve">Table </w:t>
      </w:r>
      <w:r w:rsidR="009F3CCF">
        <w:rPr>
          <w:rFonts w:asciiTheme="minorHAnsi" w:eastAsia="Malgun Gothic" w:hAnsiTheme="minorHAnsi" w:cstheme="minorHAnsi" w:hint="eastAsia"/>
          <w:sz w:val="22"/>
          <w:szCs w:val="22"/>
          <w:lang w:val="en-US" w:eastAsia="ko-KR"/>
        </w:rPr>
        <w:t>5</w:t>
      </w:r>
      <w:r w:rsidR="0090544C">
        <w:rPr>
          <w:rFonts w:asciiTheme="minorHAnsi" w:eastAsia="新細明體" w:hAnsiTheme="minorHAnsi" w:cstheme="minorHAnsi"/>
          <w:sz w:val="22"/>
          <w:szCs w:val="22"/>
          <w:lang w:val="en-US" w:eastAsia="zh-TW"/>
        </w:rPr>
        <w:t xml:space="preserve">, we provided our field log results from multiple countries/regions. </w:t>
      </w:r>
      <w:r w:rsidR="001F0966">
        <w:rPr>
          <w:rFonts w:asciiTheme="minorHAnsi" w:eastAsia="新細明體" w:hAnsiTheme="minorHAnsi" w:cstheme="minorHAnsi"/>
          <w:sz w:val="22"/>
          <w:szCs w:val="22"/>
          <w:lang w:val="en-US" w:eastAsia="zh-TW"/>
        </w:rPr>
        <w:t>From the result</w:t>
      </w:r>
      <w:r>
        <w:rPr>
          <w:rFonts w:asciiTheme="minorHAnsi" w:eastAsia="新細明體" w:hAnsiTheme="minorHAnsi" w:cstheme="minorHAnsi"/>
          <w:sz w:val="22"/>
          <w:szCs w:val="22"/>
          <w:lang w:val="en-US" w:eastAsia="zh-TW"/>
        </w:rPr>
        <w:t>, only about 10% of these sync raster entries can be seen to be utilized by the operators for allowing the UE to camp on them. However, from UE perspective, UE still need to search within all these defined sync raster entries by 3GPP, which result</w:t>
      </w:r>
      <w:r w:rsidR="00F8169B">
        <w:rPr>
          <w:rFonts w:asciiTheme="minorHAnsi" w:eastAsia="新細明體" w:hAnsiTheme="minorHAnsi" w:cstheme="minorHAnsi"/>
          <w:sz w:val="22"/>
          <w:szCs w:val="22"/>
          <w:lang w:val="en-US" w:eastAsia="zh-TW"/>
        </w:rPr>
        <w:t>s</w:t>
      </w:r>
      <w:r>
        <w:rPr>
          <w:rFonts w:asciiTheme="minorHAnsi" w:eastAsia="新細明體" w:hAnsiTheme="minorHAnsi" w:cstheme="minorHAnsi"/>
          <w:sz w:val="22"/>
          <w:szCs w:val="22"/>
          <w:lang w:val="en-US" w:eastAsia="zh-TW"/>
        </w:rPr>
        <w:t xml:space="preserve"> in longer and unnecessary delay for initial access and a higher power consumption. Therefore, the over-designed issue of sync raster in the legacy cellular systems needs to be addressed and RAN4 need to study more practical solutions to overcome inefficient high density sync raster design in 6G.</w:t>
      </w:r>
    </w:p>
    <w:p w14:paraId="6A0B6631" w14:textId="22601FA8" w:rsidR="0090544C" w:rsidRPr="001A7D0A" w:rsidRDefault="0090544C" w:rsidP="0090544C">
      <w:pPr>
        <w:jc w:val="center"/>
        <w:rPr>
          <w:rFonts w:asciiTheme="minorHAnsi" w:eastAsia="新細明體" w:hAnsiTheme="minorHAnsi" w:cstheme="minorHAnsi"/>
          <w:b/>
          <w:bCs/>
          <w:sz w:val="22"/>
          <w:szCs w:val="22"/>
          <w:lang w:val="en-US" w:eastAsia="zh-TW"/>
        </w:rPr>
      </w:pPr>
      <w:r w:rsidRPr="001A7D0A">
        <w:rPr>
          <w:rFonts w:asciiTheme="minorHAnsi" w:eastAsia="新細明體" w:hAnsiTheme="minorHAnsi" w:cstheme="minorHAnsi"/>
          <w:b/>
          <w:bCs/>
          <w:sz w:val="22"/>
          <w:szCs w:val="22"/>
          <w:lang w:val="en-US" w:eastAsia="zh-TW"/>
        </w:rPr>
        <w:t xml:space="preserve">Table </w:t>
      </w:r>
      <w:r w:rsidR="009F3CCF">
        <w:rPr>
          <w:rFonts w:asciiTheme="minorHAnsi" w:eastAsia="Malgun Gothic" w:hAnsiTheme="minorHAnsi" w:cstheme="minorHAnsi" w:hint="eastAsia"/>
          <w:b/>
          <w:bCs/>
          <w:sz w:val="22"/>
          <w:szCs w:val="22"/>
          <w:lang w:val="en-US" w:eastAsia="ko-KR"/>
        </w:rPr>
        <w:t>5</w:t>
      </w:r>
      <w:r w:rsidRPr="001A7D0A">
        <w:rPr>
          <w:rFonts w:asciiTheme="minorHAnsi" w:eastAsia="新細明體" w:hAnsiTheme="minorHAnsi" w:cstheme="minorHAnsi"/>
          <w:b/>
          <w:bCs/>
          <w:sz w:val="22"/>
          <w:szCs w:val="22"/>
          <w:lang w:val="en-US" w:eastAsia="zh-TW"/>
        </w:rPr>
        <w:t>.</w:t>
      </w:r>
      <w:r w:rsidR="006A03B6">
        <w:rPr>
          <w:rFonts w:asciiTheme="minorHAnsi" w:eastAsia="新細明體" w:hAnsiTheme="minorHAnsi" w:cstheme="minorHAnsi"/>
          <w:b/>
          <w:bCs/>
          <w:sz w:val="22"/>
          <w:szCs w:val="22"/>
          <w:lang w:val="en-US" w:eastAsia="zh-TW"/>
        </w:rPr>
        <w:t xml:space="preserve"> </w:t>
      </w:r>
      <w:r w:rsidR="006A03B6" w:rsidRPr="001A7D0A">
        <w:rPr>
          <w:rFonts w:asciiTheme="minorHAnsi" w:eastAsia="新細明體" w:hAnsiTheme="minorHAnsi" w:cstheme="minorHAnsi"/>
          <w:b/>
          <w:bCs/>
          <w:sz w:val="22"/>
          <w:szCs w:val="22"/>
          <w:lang w:val="en-US" w:eastAsia="zh-TW"/>
        </w:rPr>
        <w:t xml:space="preserve">Number of </w:t>
      </w:r>
      <w:r w:rsidRPr="001A7D0A">
        <w:rPr>
          <w:rFonts w:asciiTheme="minorHAnsi" w:eastAsia="新細明體" w:hAnsiTheme="minorHAnsi" w:cstheme="minorHAnsi"/>
          <w:b/>
          <w:bCs/>
          <w:sz w:val="22"/>
          <w:szCs w:val="22"/>
          <w:lang w:val="en-US" w:eastAsia="zh-TW"/>
        </w:rPr>
        <w:t>5G sync raster points defined in spec and detected from real field for different bands</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90544C" w:rsidRPr="0090544C" w14:paraId="3FABF799" w14:textId="77777777" w:rsidTr="001A7D0A">
        <w:trPr>
          <w:trHeight w:val="20"/>
          <w:jc w:val="center"/>
        </w:trPr>
        <w:tc>
          <w:tcPr>
            <w:tcW w:w="907" w:type="dxa"/>
            <w:tcBorders>
              <w:top w:val="single" w:sz="12" w:space="0" w:color="auto"/>
              <w:left w:val="single" w:sz="12" w:space="0" w:color="auto"/>
            </w:tcBorders>
            <w:hideMark/>
          </w:tcPr>
          <w:p w14:paraId="20B9F81C"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band</w:t>
            </w:r>
          </w:p>
        </w:tc>
        <w:tc>
          <w:tcPr>
            <w:tcW w:w="960" w:type="dxa"/>
            <w:tcBorders>
              <w:top w:val="single" w:sz="12" w:space="0" w:color="auto"/>
            </w:tcBorders>
            <w:hideMark/>
          </w:tcPr>
          <w:p w14:paraId="19700298"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 in spec</w:t>
            </w:r>
          </w:p>
        </w:tc>
        <w:tc>
          <w:tcPr>
            <w:tcW w:w="960" w:type="dxa"/>
            <w:tcBorders>
              <w:top w:val="single" w:sz="12" w:space="0" w:color="auto"/>
            </w:tcBorders>
            <w:hideMark/>
          </w:tcPr>
          <w:p w14:paraId="79205270"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 in use</w:t>
            </w:r>
          </w:p>
        </w:tc>
        <w:tc>
          <w:tcPr>
            <w:tcW w:w="907" w:type="dxa"/>
            <w:tcBorders>
              <w:top w:val="single" w:sz="12" w:space="0" w:color="auto"/>
              <w:right w:val="single" w:sz="12" w:space="0" w:color="auto"/>
            </w:tcBorders>
            <w:hideMark/>
          </w:tcPr>
          <w:p w14:paraId="68078EFE" w14:textId="2ABD06A4"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Pr>
                <w:rFonts w:ascii="Calibri" w:eastAsia="新細明體" w:hAnsi="Calibri" w:cs="Calibri" w:hint="eastAsia"/>
                <w:b/>
                <w:bCs/>
                <w:color w:val="353630"/>
                <w:lang w:eastAsia="zh-TW"/>
              </w:rPr>
              <w:t>R</w:t>
            </w:r>
            <w:r>
              <w:rPr>
                <w:rFonts w:ascii="Calibri" w:eastAsia="新細明體" w:hAnsi="Calibri" w:cs="Calibri"/>
                <w:b/>
                <w:bCs/>
                <w:color w:val="353630"/>
                <w:lang w:eastAsia="zh-TW"/>
              </w:rPr>
              <w:t>atio</w:t>
            </w:r>
          </w:p>
        </w:tc>
        <w:tc>
          <w:tcPr>
            <w:tcW w:w="960" w:type="dxa"/>
            <w:tcBorders>
              <w:top w:val="single" w:sz="12" w:space="0" w:color="auto"/>
              <w:left w:val="single" w:sz="12" w:space="0" w:color="auto"/>
            </w:tcBorders>
            <w:hideMark/>
          </w:tcPr>
          <w:p w14:paraId="05058D4E"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 xml:space="preserve">band </w:t>
            </w:r>
          </w:p>
        </w:tc>
        <w:tc>
          <w:tcPr>
            <w:tcW w:w="960" w:type="dxa"/>
            <w:tcBorders>
              <w:top w:val="single" w:sz="12" w:space="0" w:color="auto"/>
            </w:tcBorders>
            <w:hideMark/>
          </w:tcPr>
          <w:p w14:paraId="410A9372"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 in spec</w:t>
            </w:r>
          </w:p>
        </w:tc>
        <w:tc>
          <w:tcPr>
            <w:tcW w:w="960" w:type="dxa"/>
            <w:tcBorders>
              <w:top w:val="single" w:sz="12" w:space="0" w:color="auto"/>
            </w:tcBorders>
            <w:hideMark/>
          </w:tcPr>
          <w:p w14:paraId="4DC75966"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sidRPr="0090544C">
              <w:rPr>
                <w:rFonts w:ascii="Calibri" w:eastAsia="新細明體" w:hAnsi="Calibri" w:cs="Calibri"/>
                <w:b/>
                <w:bCs/>
                <w:color w:val="353630"/>
                <w:lang w:eastAsia="zh-TW"/>
              </w:rPr>
              <w:t># in use</w:t>
            </w:r>
          </w:p>
        </w:tc>
        <w:tc>
          <w:tcPr>
            <w:tcW w:w="907" w:type="dxa"/>
            <w:tcBorders>
              <w:top w:val="single" w:sz="12" w:space="0" w:color="auto"/>
              <w:right w:val="single" w:sz="12" w:space="0" w:color="auto"/>
            </w:tcBorders>
            <w:noWrap/>
            <w:hideMark/>
          </w:tcPr>
          <w:p w14:paraId="73BD87DA" w14:textId="4F4D6CE7" w:rsidR="0090544C" w:rsidRPr="0090544C" w:rsidRDefault="0090544C" w:rsidP="0090544C">
            <w:pPr>
              <w:overflowPunct/>
              <w:autoSpaceDE/>
              <w:autoSpaceDN/>
              <w:adjustRightInd/>
              <w:spacing w:after="0"/>
              <w:jc w:val="center"/>
              <w:textAlignment w:val="auto"/>
              <w:rPr>
                <w:rFonts w:ascii="Calibri" w:eastAsia="新細明體" w:hAnsi="Calibri" w:cs="Calibri"/>
                <w:b/>
                <w:bCs/>
                <w:color w:val="353630"/>
                <w:lang w:eastAsia="zh-TW"/>
              </w:rPr>
            </w:pPr>
            <w:r>
              <w:rPr>
                <w:rFonts w:ascii="Calibri" w:eastAsia="新細明體" w:hAnsi="Calibri" w:cs="Calibri" w:hint="eastAsia"/>
                <w:b/>
                <w:bCs/>
                <w:color w:val="353630"/>
                <w:lang w:eastAsia="zh-TW"/>
              </w:rPr>
              <w:t>R</w:t>
            </w:r>
            <w:r>
              <w:rPr>
                <w:rFonts w:ascii="Calibri" w:eastAsia="新細明體" w:hAnsi="Calibri" w:cs="Calibri"/>
                <w:b/>
                <w:bCs/>
                <w:color w:val="353630"/>
                <w:lang w:eastAsia="zh-TW"/>
              </w:rPr>
              <w:t>atio</w:t>
            </w:r>
          </w:p>
        </w:tc>
      </w:tr>
      <w:tr w:rsidR="0090544C" w:rsidRPr="0090544C" w14:paraId="0F9C0DC7" w14:textId="77777777" w:rsidTr="001A7D0A">
        <w:trPr>
          <w:trHeight w:val="20"/>
          <w:jc w:val="center"/>
        </w:trPr>
        <w:tc>
          <w:tcPr>
            <w:tcW w:w="907" w:type="dxa"/>
            <w:tcBorders>
              <w:left w:val="single" w:sz="12" w:space="0" w:color="auto"/>
            </w:tcBorders>
            <w:hideMark/>
          </w:tcPr>
          <w:p w14:paraId="448CDB76"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n1</w:t>
            </w:r>
          </w:p>
        </w:tc>
        <w:tc>
          <w:tcPr>
            <w:tcW w:w="960" w:type="dxa"/>
            <w:hideMark/>
          </w:tcPr>
          <w:p w14:paraId="6ACC162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141</w:t>
            </w:r>
          </w:p>
        </w:tc>
        <w:tc>
          <w:tcPr>
            <w:tcW w:w="960" w:type="dxa"/>
            <w:hideMark/>
          </w:tcPr>
          <w:p w14:paraId="3279EF25"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22</w:t>
            </w:r>
          </w:p>
        </w:tc>
        <w:tc>
          <w:tcPr>
            <w:tcW w:w="907" w:type="dxa"/>
            <w:tcBorders>
              <w:right w:val="single" w:sz="12" w:space="0" w:color="auto"/>
            </w:tcBorders>
            <w:hideMark/>
          </w:tcPr>
          <w:p w14:paraId="0AD81B5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16%</w:t>
            </w:r>
          </w:p>
        </w:tc>
        <w:tc>
          <w:tcPr>
            <w:tcW w:w="960" w:type="dxa"/>
            <w:tcBorders>
              <w:left w:val="single" w:sz="12" w:space="0" w:color="auto"/>
            </w:tcBorders>
            <w:hideMark/>
          </w:tcPr>
          <w:p w14:paraId="1F9E65C0"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n38</w:t>
            </w:r>
          </w:p>
        </w:tc>
        <w:tc>
          <w:tcPr>
            <w:tcW w:w="960" w:type="dxa"/>
            <w:hideMark/>
          </w:tcPr>
          <w:p w14:paraId="1AB23B9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9</w:t>
            </w:r>
          </w:p>
        </w:tc>
        <w:tc>
          <w:tcPr>
            <w:tcW w:w="960" w:type="dxa"/>
            <w:hideMark/>
          </w:tcPr>
          <w:p w14:paraId="42A5A6B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67FA7D0B"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11%</w:t>
            </w:r>
          </w:p>
        </w:tc>
      </w:tr>
      <w:tr w:rsidR="0090544C" w:rsidRPr="0090544C" w14:paraId="7AA13F2A" w14:textId="77777777" w:rsidTr="001A7D0A">
        <w:trPr>
          <w:trHeight w:val="20"/>
          <w:jc w:val="center"/>
        </w:trPr>
        <w:tc>
          <w:tcPr>
            <w:tcW w:w="907" w:type="dxa"/>
            <w:tcBorders>
              <w:left w:val="single" w:sz="12" w:space="0" w:color="auto"/>
            </w:tcBorders>
            <w:hideMark/>
          </w:tcPr>
          <w:p w14:paraId="70C94BA7"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n2</w:t>
            </w:r>
          </w:p>
        </w:tc>
        <w:tc>
          <w:tcPr>
            <w:tcW w:w="960" w:type="dxa"/>
            <w:hideMark/>
          </w:tcPr>
          <w:p w14:paraId="756846FE"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141</w:t>
            </w:r>
          </w:p>
        </w:tc>
        <w:tc>
          <w:tcPr>
            <w:tcW w:w="960" w:type="dxa"/>
            <w:hideMark/>
          </w:tcPr>
          <w:p w14:paraId="3C786BE5"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w:t>
            </w:r>
          </w:p>
        </w:tc>
        <w:tc>
          <w:tcPr>
            <w:tcW w:w="907" w:type="dxa"/>
            <w:tcBorders>
              <w:right w:val="single" w:sz="12" w:space="0" w:color="auto"/>
            </w:tcBorders>
            <w:hideMark/>
          </w:tcPr>
          <w:p w14:paraId="72D00023"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w:t>
            </w:r>
          </w:p>
        </w:tc>
        <w:tc>
          <w:tcPr>
            <w:tcW w:w="960" w:type="dxa"/>
            <w:tcBorders>
              <w:left w:val="single" w:sz="12" w:space="0" w:color="auto"/>
            </w:tcBorders>
            <w:hideMark/>
          </w:tcPr>
          <w:p w14:paraId="30A237A6"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n40</w:t>
            </w:r>
          </w:p>
        </w:tc>
        <w:tc>
          <w:tcPr>
            <w:tcW w:w="960" w:type="dxa"/>
            <w:hideMark/>
          </w:tcPr>
          <w:p w14:paraId="5A3DBBBC"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228</w:t>
            </w:r>
          </w:p>
        </w:tc>
        <w:tc>
          <w:tcPr>
            <w:tcW w:w="960" w:type="dxa"/>
            <w:hideMark/>
          </w:tcPr>
          <w:p w14:paraId="0D5812BC"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w:t>
            </w:r>
          </w:p>
        </w:tc>
        <w:tc>
          <w:tcPr>
            <w:tcW w:w="907" w:type="dxa"/>
            <w:tcBorders>
              <w:right w:val="single" w:sz="12" w:space="0" w:color="auto"/>
            </w:tcBorders>
            <w:hideMark/>
          </w:tcPr>
          <w:p w14:paraId="06D37E4F"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r>
      <w:tr w:rsidR="0090544C" w:rsidRPr="0090544C" w14:paraId="6E558FA7" w14:textId="77777777" w:rsidTr="001A7D0A">
        <w:trPr>
          <w:trHeight w:val="20"/>
          <w:jc w:val="center"/>
        </w:trPr>
        <w:tc>
          <w:tcPr>
            <w:tcW w:w="907" w:type="dxa"/>
            <w:tcBorders>
              <w:left w:val="single" w:sz="12" w:space="0" w:color="auto"/>
            </w:tcBorders>
            <w:hideMark/>
          </w:tcPr>
          <w:p w14:paraId="17011D61"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n3</w:t>
            </w:r>
          </w:p>
        </w:tc>
        <w:tc>
          <w:tcPr>
            <w:tcW w:w="960" w:type="dxa"/>
            <w:hideMark/>
          </w:tcPr>
          <w:p w14:paraId="20D0D41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177</w:t>
            </w:r>
          </w:p>
        </w:tc>
        <w:tc>
          <w:tcPr>
            <w:tcW w:w="960" w:type="dxa"/>
            <w:hideMark/>
          </w:tcPr>
          <w:p w14:paraId="0665B653"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07104F92"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60" w:type="dxa"/>
            <w:tcBorders>
              <w:left w:val="single" w:sz="12" w:space="0" w:color="auto"/>
            </w:tcBorders>
            <w:hideMark/>
          </w:tcPr>
          <w:p w14:paraId="17C9371C"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n41</w:t>
            </w:r>
          </w:p>
        </w:tc>
        <w:tc>
          <w:tcPr>
            <w:tcW w:w="960" w:type="dxa"/>
            <w:hideMark/>
          </w:tcPr>
          <w:p w14:paraId="1D53E0F3"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158</w:t>
            </w:r>
          </w:p>
        </w:tc>
        <w:tc>
          <w:tcPr>
            <w:tcW w:w="960" w:type="dxa"/>
            <w:hideMark/>
          </w:tcPr>
          <w:p w14:paraId="35E99176"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23</w:t>
            </w:r>
          </w:p>
        </w:tc>
        <w:tc>
          <w:tcPr>
            <w:tcW w:w="907" w:type="dxa"/>
            <w:tcBorders>
              <w:right w:val="single" w:sz="12" w:space="0" w:color="auto"/>
            </w:tcBorders>
            <w:hideMark/>
          </w:tcPr>
          <w:p w14:paraId="5C7E24C5"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w:t>
            </w:r>
          </w:p>
        </w:tc>
      </w:tr>
      <w:tr w:rsidR="0090544C" w:rsidRPr="0090544C" w14:paraId="0F9AFA6E" w14:textId="77777777" w:rsidTr="001A7D0A">
        <w:trPr>
          <w:trHeight w:val="20"/>
          <w:jc w:val="center"/>
        </w:trPr>
        <w:tc>
          <w:tcPr>
            <w:tcW w:w="907" w:type="dxa"/>
            <w:tcBorders>
              <w:left w:val="single" w:sz="12" w:space="0" w:color="auto"/>
            </w:tcBorders>
            <w:hideMark/>
          </w:tcPr>
          <w:p w14:paraId="6374DDB2"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n5</w:t>
            </w:r>
          </w:p>
        </w:tc>
        <w:tc>
          <w:tcPr>
            <w:tcW w:w="960" w:type="dxa"/>
            <w:hideMark/>
          </w:tcPr>
          <w:p w14:paraId="1569E263"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54</w:t>
            </w:r>
          </w:p>
        </w:tc>
        <w:tc>
          <w:tcPr>
            <w:tcW w:w="960" w:type="dxa"/>
            <w:hideMark/>
          </w:tcPr>
          <w:p w14:paraId="1A1EB8F3"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6</w:t>
            </w:r>
          </w:p>
        </w:tc>
        <w:tc>
          <w:tcPr>
            <w:tcW w:w="907" w:type="dxa"/>
            <w:tcBorders>
              <w:right w:val="single" w:sz="12" w:space="0" w:color="auto"/>
            </w:tcBorders>
            <w:hideMark/>
          </w:tcPr>
          <w:p w14:paraId="27A9F29C"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11%</w:t>
            </w:r>
          </w:p>
        </w:tc>
        <w:tc>
          <w:tcPr>
            <w:tcW w:w="960" w:type="dxa"/>
            <w:tcBorders>
              <w:left w:val="single" w:sz="12" w:space="0" w:color="auto"/>
            </w:tcBorders>
            <w:hideMark/>
          </w:tcPr>
          <w:p w14:paraId="3DCD0438"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n38</w:t>
            </w:r>
          </w:p>
        </w:tc>
        <w:tc>
          <w:tcPr>
            <w:tcW w:w="960" w:type="dxa"/>
            <w:hideMark/>
          </w:tcPr>
          <w:p w14:paraId="7D279EFF"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9</w:t>
            </w:r>
          </w:p>
        </w:tc>
        <w:tc>
          <w:tcPr>
            <w:tcW w:w="960" w:type="dxa"/>
            <w:hideMark/>
          </w:tcPr>
          <w:p w14:paraId="740BA7D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7E3342E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11%</w:t>
            </w:r>
          </w:p>
        </w:tc>
      </w:tr>
      <w:tr w:rsidR="0090544C" w:rsidRPr="0090544C" w14:paraId="45BD1C41" w14:textId="77777777" w:rsidTr="001A7D0A">
        <w:trPr>
          <w:trHeight w:val="20"/>
          <w:jc w:val="center"/>
        </w:trPr>
        <w:tc>
          <w:tcPr>
            <w:tcW w:w="907" w:type="dxa"/>
            <w:tcBorders>
              <w:left w:val="single" w:sz="12" w:space="0" w:color="auto"/>
            </w:tcBorders>
            <w:hideMark/>
          </w:tcPr>
          <w:p w14:paraId="47860555"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w:t>
            </w:r>
          </w:p>
        </w:tc>
        <w:tc>
          <w:tcPr>
            <w:tcW w:w="960" w:type="dxa"/>
            <w:hideMark/>
          </w:tcPr>
          <w:p w14:paraId="7B8770A2"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165</w:t>
            </w:r>
          </w:p>
        </w:tc>
        <w:tc>
          <w:tcPr>
            <w:tcW w:w="960" w:type="dxa"/>
            <w:hideMark/>
          </w:tcPr>
          <w:p w14:paraId="15F8E02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w:t>
            </w:r>
          </w:p>
        </w:tc>
        <w:tc>
          <w:tcPr>
            <w:tcW w:w="907" w:type="dxa"/>
            <w:tcBorders>
              <w:right w:val="single" w:sz="12" w:space="0" w:color="auto"/>
            </w:tcBorders>
            <w:hideMark/>
          </w:tcPr>
          <w:p w14:paraId="07BB0D69"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w:t>
            </w:r>
          </w:p>
        </w:tc>
        <w:tc>
          <w:tcPr>
            <w:tcW w:w="960" w:type="dxa"/>
            <w:tcBorders>
              <w:left w:val="single" w:sz="12" w:space="0" w:color="auto"/>
            </w:tcBorders>
            <w:hideMark/>
          </w:tcPr>
          <w:p w14:paraId="2DFE2A32"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n70</w:t>
            </w:r>
          </w:p>
        </w:tc>
        <w:tc>
          <w:tcPr>
            <w:tcW w:w="960" w:type="dxa"/>
            <w:hideMark/>
          </w:tcPr>
          <w:p w14:paraId="0AA58AB9"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52</w:t>
            </w:r>
          </w:p>
        </w:tc>
        <w:tc>
          <w:tcPr>
            <w:tcW w:w="960" w:type="dxa"/>
            <w:hideMark/>
          </w:tcPr>
          <w:p w14:paraId="0BC7846C"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002FD2F8"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w:t>
            </w:r>
          </w:p>
        </w:tc>
      </w:tr>
      <w:tr w:rsidR="0090544C" w:rsidRPr="0090544C" w14:paraId="6C1E800F" w14:textId="77777777" w:rsidTr="001A7D0A">
        <w:trPr>
          <w:trHeight w:val="20"/>
          <w:jc w:val="center"/>
        </w:trPr>
        <w:tc>
          <w:tcPr>
            <w:tcW w:w="907" w:type="dxa"/>
            <w:tcBorders>
              <w:left w:val="single" w:sz="12" w:space="0" w:color="auto"/>
            </w:tcBorders>
            <w:hideMark/>
          </w:tcPr>
          <w:p w14:paraId="02F1D13F"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n8</w:t>
            </w:r>
          </w:p>
        </w:tc>
        <w:tc>
          <w:tcPr>
            <w:tcW w:w="960" w:type="dxa"/>
            <w:hideMark/>
          </w:tcPr>
          <w:p w14:paraId="11F50168"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78</w:t>
            </w:r>
          </w:p>
        </w:tc>
        <w:tc>
          <w:tcPr>
            <w:tcW w:w="960" w:type="dxa"/>
            <w:hideMark/>
          </w:tcPr>
          <w:p w14:paraId="7F43AA0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61DDD42F"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60" w:type="dxa"/>
            <w:tcBorders>
              <w:left w:val="single" w:sz="12" w:space="0" w:color="auto"/>
            </w:tcBorders>
            <w:hideMark/>
          </w:tcPr>
          <w:p w14:paraId="1621F79A"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n71</w:t>
            </w:r>
          </w:p>
        </w:tc>
        <w:tc>
          <w:tcPr>
            <w:tcW w:w="960" w:type="dxa"/>
            <w:hideMark/>
          </w:tcPr>
          <w:p w14:paraId="30249155"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78</w:t>
            </w:r>
          </w:p>
        </w:tc>
        <w:tc>
          <w:tcPr>
            <w:tcW w:w="960" w:type="dxa"/>
            <w:hideMark/>
          </w:tcPr>
          <w:p w14:paraId="05E8412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w:t>
            </w:r>
          </w:p>
        </w:tc>
        <w:tc>
          <w:tcPr>
            <w:tcW w:w="907" w:type="dxa"/>
            <w:tcBorders>
              <w:right w:val="single" w:sz="12" w:space="0" w:color="auto"/>
            </w:tcBorders>
            <w:hideMark/>
          </w:tcPr>
          <w:p w14:paraId="3A18FFE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4%</w:t>
            </w:r>
          </w:p>
        </w:tc>
      </w:tr>
      <w:tr w:rsidR="0090544C" w:rsidRPr="0090544C" w14:paraId="3979D214" w14:textId="77777777" w:rsidTr="001A7D0A">
        <w:trPr>
          <w:trHeight w:val="20"/>
          <w:jc w:val="center"/>
        </w:trPr>
        <w:tc>
          <w:tcPr>
            <w:tcW w:w="907" w:type="dxa"/>
            <w:tcBorders>
              <w:left w:val="single" w:sz="12" w:space="0" w:color="auto"/>
            </w:tcBorders>
            <w:hideMark/>
          </w:tcPr>
          <w:p w14:paraId="6923A74C"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n14</w:t>
            </w:r>
          </w:p>
        </w:tc>
        <w:tc>
          <w:tcPr>
            <w:tcW w:w="960" w:type="dxa"/>
            <w:hideMark/>
          </w:tcPr>
          <w:p w14:paraId="17D60586"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w:t>
            </w:r>
          </w:p>
        </w:tc>
        <w:tc>
          <w:tcPr>
            <w:tcW w:w="960" w:type="dxa"/>
            <w:hideMark/>
          </w:tcPr>
          <w:p w14:paraId="089EA346"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w:t>
            </w:r>
          </w:p>
        </w:tc>
        <w:tc>
          <w:tcPr>
            <w:tcW w:w="907" w:type="dxa"/>
            <w:tcBorders>
              <w:right w:val="single" w:sz="12" w:space="0" w:color="auto"/>
            </w:tcBorders>
            <w:hideMark/>
          </w:tcPr>
          <w:p w14:paraId="48EA73BE"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13%</w:t>
            </w:r>
          </w:p>
        </w:tc>
        <w:tc>
          <w:tcPr>
            <w:tcW w:w="960" w:type="dxa"/>
            <w:tcBorders>
              <w:left w:val="single" w:sz="12" w:space="0" w:color="auto"/>
            </w:tcBorders>
            <w:hideMark/>
          </w:tcPr>
          <w:p w14:paraId="65672C85"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n77</w:t>
            </w:r>
          </w:p>
        </w:tc>
        <w:tc>
          <w:tcPr>
            <w:tcW w:w="960" w:type="dxa"/>
            <w:hideMark/>
          </w:tcPr>
          <w:p w14:paraId="4223C4C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619</w:t>
            </w:r>
          </w:p>
        </w:tc>
        <w:tc>
          <w:tcPr>
            <w:tcW w:w="960" w:type="dxa"/>
            <w:hideMark/>
          </w:tcPr>
          <w:p w14:paraId="7140032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10</w:t>
            </w:r>
          </w:p>
        </w:tc>
        <w:tc>
          <w:tcPr>
            <w:tcW w:w="907" w:type="dxa"/>
            <w:tcBorders>
              <w:right w:val="single" w:sz="12" w:space="0" w:color="auto"/>
            </w:tcBorders>
            <w:hideMark/>
          </w:tcPr>
          <w:p w14:paraId="3FC66768"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w:t>
            </w:r>
          </w:p>
        </w:tc>
      </w:tr>
      <w:tr w:rsidR="0090544C" w:rsidRPr="0090544C" w14:paraId="63A06E1D" w14:textId="77777777" w:rsidTr="001A7D0A">
        <w:trPr>
          <w:trHeight w:val="20"/>
          <w:jc w:val="center"/>
        </w:trPr>
        <w:tc>
          <w:tcPr>
            <w:tcW w:w="907" w:type="dxa"/>
            <w:tcBorders>
              <w:left w:val="single" w:sz="12" w:space="0" w:color="auto"/>
            </w:tcBorders>
            <w:hideMark/>
          </w:tcPr>
          <w:p w14:paraId="117D262E"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n25</w:t>
            </w:r>
          </w:p>
        </w:tc>
        <w:tc>
          <w:tcPr>
            <w:tcW w:w="960" w:type="dxa"/>
            <w:hideMark/>
          </w:tcPr>
          <w:p w14:paraId="092E6F2F"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153</w:t>
            </w:r>
          </w:p>
        </w:tc>
        <w:tc>
          <w:tcPr>
            <w:tcW w:w="960" w:type="dxa"/>
            <w:hideMark/>
          </w:tcPr>
          <w:p w14:paraId="556C0197"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2B85DB7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60" w:type="dxa"/>
            <w:tcBorders>
              <w:left w:val="single" w:sz="12" w:space="0" w:color="auto"/>
            </w:tcBorders>
            <w:hideMark/>
          </w:tcPr>
          <w:p w14:paraId="494052DF"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n78</w:t>
            </w:r>
          </w:p>
        </w:tc>
        <w:tc>
          <w:tcPr>
            <w:tcW w:w="960" w:type="dxa"/>
            <w:hideMark/>
          </w:tcPr>
          <w:p w14:paraId="43B8002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341</w:t>
            </w:r>
          </w:p>
        </w:tc>
        <w:tc>
          <w:tcPr>
            <w:tcW w:w="960" w:type="dxa"/>
            <w:hideMark/>
          </w:tcPr>
          <w:p w14:paraId="04EB2C38"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34</w:t>
            </w:r>
          </w:p>
        </w:tc>
        <w:tc>
          <w:tcPr>
            <w:tcW w:w="907" w:type="dxa"/>
            <w:tcBorders>
              <w:right w:val="single" w:sz="12" w:space="0" w:color="auto"/>
            </w:tcBorders>
            <w:hideMark/>
          </w:tcPr>
          <w:p w14:paraId="4D0C1578"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10%</w:t>
            </w:r>
          </w:p>
        </w:tc>
      </w:tr>
      <w:tr w:rsidR="0090544C" w:rsidRPr="0090544C" w14:paraId="2E81681B" w14:textId="77777777" w:rsidTr="001A7D0A">
        <w:trPr>
          <w:trHeight w:val="20"/>
          <w:jc w:val="center"/>
        </w:trPr>
        <w:tc>
          <w:tcPr>
            <w:tcW w:w="907" w:type="dxa"/>
            <w:tcBorders>
              <w:left w:val="single" w:sz="12" w:space="0" w:color="auto"/>
            </w:tcBorders>
            <w:hideMark/>
          </w:tcPr>
          <w:p w14:paraId="1CAD405B"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n28</w:t>
            </w:r>
          </w:p>
        </w:tc>
        <w:tc>
          <w:tcPr>
            <w:tcW w:w="960" w:type="dxa"/>
            <w:hideMark/>
          </w:tcPr>
          <w:p w14:paraId="3D8A932A"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102</w:t>
            </w:r>
          </w:p>
        </w:tc>
        <w:tc>
          <w:tcPr>
            <w:tcW w:w="960" w:type="dxa"/>
            <w:hideMark/>
          </w:tcPr>
          <w:p w14:paraId="083C7D44"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w:t>
            </w:r>
          </w:p>
        </w:tc>
        <w:tc>
          <w:tcPr>
            <w:tcW w:w="907" w:type="dxa"/>
            <w:tcBorders>
              <w:right w:val="single" w:sz="12" w:space="0" w:color="auto"/>
            </w:tcBorders>
            <w:hideMark/>
          </w:tcPr>
          <w:p w14:paraId="139E465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w:t>
            </w:r>
          </w:p>
        </w:tc>
        <w:tc>
          <w:tcPr>
            <w:tcW w:w="960" w:type="dxa"/>
            <w:tcBorders>
              <w:left w:val="single" w:sz="12" w:space="0" w:color="auto"/>
            </w:tcBorders>
            <w:hideMark/>
          </w:tcPr>
          <w:p w14:paraId="39FE1B27"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n79</w:t>
            </w:r>
          </w:p>
        </w:tc>
        <w:tc>
          <w:tcPr>
            <w:tcW w:w="960" w:type="dxa"/>
            <w:hideMark/>
          </w:tcPr>
          <w:p w14:paraId="646477F0"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26</w:t>
            </w:r>
          </w:p>
        </w:tc>
        <w:tc>
          <w:tcPr>
            <w:tcW w:w="960" w:type="dxa"/>
            <w:hideMark/>
          </w:tcPr>
          <w:p w14:paraId="7D5A2B0B"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4</w:t>
            </w:r>
          </w:p>
        </w:tc>
        <w:tc>
          <w:tcPr>
            <w:tcW w:w="907" w:type="dxa"/>
            <w:tcBorders>
              <w:right w:val="single" w:sz="12" w:space="0" w:color="auto"/>
            </w:tcBorders>
            <w:hideMark/>
          </w:tcPr>
          <w:p w14:paraId="073244AD"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15%</w:t>
            </w:r>
          </w:p>
        </w:tc>
      </w:tr>
      <w:tr w:rsidR="0090544C" w:rsidRPr="0090544C" w14:paraId="75B0B128" w14:textId="77777777" w:rsidTr="001A7D0A">
        <w:trPr>
          <w:trHeight w:val="20"/>
          <w:jc w:val="center"/>
        </w:trPr>
        <w:tc>
          <w:tcPr>
            <w:tcW w:w="907" w:type="dxa"/>
            <w:tcBorders>
              <w:left w:val="single" w:sz="12" w:space="0" w:color="auto"/>
            </w:tcBorders>
            <w:hideMark/>
          </w:tcPr>
          <w:p w14:paraId="3583A3AF" w14:textId="77777777" w:rsidR="0090544C" w:rsidRPr="0090544C"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lastRenderedPageBreak/>
              <w:t>n34</w:t>
            </w:r>
          </w:p>
        </w:tc>
        <w:tc>
          <w:tcPr>
            <w:tcW w:w="960" w:type="dxa"/>
            <w:hideMark/>
          </w:tcPr>
          <w:p w14:paraId="162B3C2E"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w:t>
            </w:r>
          </w:p>
        </w:tc>
        <w:tc>
          <w:tcPr>
            <w:tcW w:w="960" w:type="dxa"/>
            <w:hideMark/>
          </w:tcPr>
          <w:p w14:paraId="13B06EC1"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1</w:t>
            </w:r>
          </w:p>
        </w:tc>
        <w:tc>
          <w:tcPr>
            <w:tcW w:w="907" w:type="dxa"/>
            <w:tcBorders>
              <w:right w:val="single" w:sz="12" w:space="0" w:color="auto"/>
            </w:tcBorders>
            <w:hideMark/>
          </w:tcPr>
          <w:p w14:paraId="7295A4DF" w14:textId="77777777" w:rsidR="0090544C" w:rsidRPr="0090544C" w:rsidRDefault="0090544C" w:rsidP="0090544C">
            <w:pPr>
              <w:overflowPunct/>
              <w:autoSpaceDE/>
              <w:autoSpaceDN/>
              <w:adjustRightInd/>
              <w:spacing w:after="0"/>
              <w:jc w:val="right"/>
              <w:textAlignment w:val="auto"/>
              <w:rPr>
                <w:rFonts w:ascii="Calibri" w:eastAsia="新細明體" w:hAnsi="Calibri" w:cs="Calibri"/>
                <w:color w:val="353630"/>
                <w:lang w:eastAsia="zh-TW"/>
              </w:rPr>
            </w:pPr>
            <w:r w:rsidRPr="0090544C">
              <w:rPr>
                <w:rFonts w:ascii="Calibri" w:eastAsia="新細明體" w:hAnsi="Calibri" w:cs="Calibri"/>
                <w:color w:val="353630"/>
                <w:lang w:eastAsia="zh-TW"/>
              </w:rPr>
              <w:t>33%</w:t>
            </w:r>
          </w:p>
        </w:tc>
        <w:tc>
          <w:tcPr>
            <w:tcW w:w="960" w:type="dxa"/>
            <w:tcBorders>
              <w:left w:val="single" w:sz="12" w:space="0" w:color="auto"/>
            </w:tcBorders>
            <w:hideMark/>
          </w:tcPr>
          <w:p w14:paraId="71E2F924" w14:textId="77777777" w:rsidR="0090544C" w:rsidRPr="001A7D0A" w:rsidRDefault="0090544C" w:rsidP="0090544C">
            <w:pPr>
              <w:overflowPunct/>
              <w:autoSpaceDE/>
              <w:autoSpaceDN/>
              <w:adjustRightInd/>
              <w:spacing w:after="0"/>
              <w:jc w:val="center"/>
              <w:textAlignment w:val="auto"/>
              <w:rPr>
                <w:rFonts w:ascii="Calibri" w:eastAsia="新細明體" w:hAnsi="Calibri" w:cs="Calibri"/>
                <w:color w:val="353630"/>
                <w:lang w:eastAsia="zh-TW"/>
              </w:rPr>
            </w:pPr>
            <w:r w:rsidRPr="001A7D0A">
              <w:rPr>
                <w:rFonts w:ascii="Calibri" w:eastAsia="新細明體" w:hAnsi="Calibri" w:cs="Calibri" w:hint="eastAsia"/>
                <w:color w:val="353630"/>
                <w:lang w:eastAsia="zh-TW"/>
              </w:rPr>
              <w:t xml:space="preserve">　</w:t>
            </w:r>
          </w:p>
        </w:tc>
        <w:tc>
          <w:tcPr>
            <w:tcW w:w="960" w:type="dxa"/>
            <w:hideMark/>
          </w:tcPr>
          <w:p w14:paraId="2B7CDD47" w14:textId="77777777" w:rsidR="0090544C" w:rsidRPr="001A7D0A" w:rsidRDefault="0090544C" w:rsidP="0090544C">
            <w:pPr>
              <w:overflowPunct/>
              <w:autoSpaceDE/>
              <w:autoSpaceDN/>
              <w:adjustRightInd/>
              <w:spacing w:after="0"/>
              <w:textAlignment w:val="auto"/>
              <w:rPr>
                <w:rFonts w:ascii="Calibri" w:eastAsia="新細明體" w:hAnsi="Calibri" w:cs="Calibri"/>
                <w:color w:val="353630"/>
                <w:lang w:eastAsia="zh-TW"/>
              </w:rPr>
            </w:pPr>
            <w:r w:rsidRPr="001A7D0A">
              <w:rPr>
                <w:rFonts w:ascii="Calibri" w:eastAsia="新細明體" w:hAnsi="Calibri" w:cs="Calibri" w:hint="eastAsia"/>
                <w:color w:val="353630"/>
                <w:lang w:eastAsia="zh-TW"/>
              </w:rPr>
              <w:t xml:space="preserve">　</w:t>
            </w:r>
          </w:p>
        </w:tc>
        <w:tc>
          <w:tcPr>
            <w:tcW w:w="960" w:type="dxa"/>
            <w:hideMark/>
          </w:tcPr>
          <w:p w14:paraId="7041C8BA" w14:textId="77777777" w:rsidR="0090544C" w:rsidRPr="001A7D0A" w:rsidRDefault="0090544C" w:rsidP="0090544C">
            <w:pPr>
              <w:overflowPunct/>
              <w:autoSpaceDE/>
              <w:autoSpaceDN/>
              <w:adjustRightInd/>
              <w:spacing w:after="0"/>
              <w:textAlignment w:val="auto"/>
              <w:rPr>
                <w:rFonts w:ascii="Calibri" w:eastAsia="新細明體" w:hAnsi="Calibri" w:cs="Calibri"/>
                <w:color w:val="353630"/>
                <w:lang w:eastAsia="zh-TW"/>
              </w:rPr>
            </w:pPr>
            <w:r w:rsidRPr="001A7D0A">
              <w:rPr>
                <w:rFonts w:ascii="Calibri" w:eastAsia="新細明體" w:hAnsi="Calibri" w:cs="Calibri" w:hint="eastAsia"/>
                <w:color w:val="353630"/>
                <w:lang w:eastAsia="zh-TW"/>
              </w:rPr>
              <w:t xml:space="preserve">　</w:t>
            </w:r>
          </w:p>
        </w:tc>
        <w:tc>
          <w:tcPr>
            <w:tcW w:w="907" w:type="dxa"/>
            <w:tcBorders>
              <w:right w:val="single" w:sz="12" w:space="0" w:color="auto"/>
            </w:tcBorders>
            <w:noWrap/>
            <w:hideMark/>
          </w:tcPr>
          <w:p w14:paraId="26BE82E7" w14:textId="77777777" w:rsidR="0090544C" w:rsidRPr="001A7D0A" w:rsidRDefault="0090544C" w:rsidP="0090544C">
            <w:pPr>
              <w:overflowPunct/>
              <w:autoSpaceDE/>
              <w:autoSpaceDN/>
              <w:adjustRightInd/>
              <w:spacing w:after="0"/>
              <w:textAlignment w:val="auto"/>
              <w:rPr>
                <w:rFonts w:ascii="Calibri" w:eastAsia="新細明體" w:hAnsi="Calibri" w:cs="Calibri"/>
                <w:color w:val="353630"/>
                <w:lang w:eastAsia="zh-TW"/>
              </w:rPr>
            </w:pPr>
          </w:p>
        </w:tc>
      </w:tr>
      <w:tr w:rsidR="005D2A93" w:rsidRPr="0090544C" w14:paraId="522F2E46" w14:textId="77777777" w:rsidTr="00B77812">
        <w:trPr>
          <w:trHeight w:val="20"/>
          <w:jc w:val="center"/>
        </w:trPr>
        <w:tc>
          <w:tcPr>
            <w:tcW w:w="7521" w:type="dxa"/>
            <w:gridSpan w:val="8"/>
            <w:tcBorders>
              <w:left w:val="single" w:sz="12" w:space="0" w:color="auto"/>
              <w:bottom w:val="single" w:sz="12" w:space="0" w:color="auto"/>
              <w:right w:val="single" w:sz="12" w:space="0" w:color="auto"/>
            </w:tcBorders>
          </w:tcPr>
          <w:p w14:paraId="205AB06E" w14:textId="13DDD6CB" w:rsidR="005D2A93" w:rsidRPr="005D2A93" w:rsidRDefault="005D2A93" w:rsidP="001A7D0A">
            <w:pPr>
              <w:rPr>
                <w:rFonts w:ascii="Calibri" w:eastAsia="新細明體" w:hAnsi="Calibri" w:cs="Calibri"/>
                <w:color w:val="353630"/>
                <w:lang w:eastAsia="zh-TW"/>
              </w:rPr>
            </w:pPr>
            <w:r>
              <w:rPr>
                <w:rFonts w:ascii="Calibri" w:eastAsia="新細明體" w:hAnsi="Calibri" w:cs="Calibri" w:hint="eastAsia"/>
                <w:color w:val="353630"/>
                <w:lang w:eastAsia="zh-TW"/>
              </w:rPr>
              <w:t>N</w:t>
            </w:r>
            <w:r>
              <w:rPr>
                <w:rFonts w:ascii="Calibri" w:eastAsia="新細明體" w:hAnsi="Calibri" w:cs="Calibri"/>
                <w:color w:val="353630"/>
                <w:lang w:eastAsia="zh-TW"/>
              </w:rPr>
              <w:t xml:space="preserve">ote: Field log from </w:t>
            </w:r>
            <w:r w:rsidRPr="005D2A93">
              <w:rPr>
                <w:rFonts w:ascii="Calibri" w:eastAsia="新細明體" w:hAnsi="Calibri" w:cs="Calibri"/>
                <w:color w:val="353630"/>
                <w:lang w:eastAsia="zh-TW"/>
              </w:rPr>
              <w:t xml:space="preserve">Australia, Brazil, Canada, China, Estonia, Finland, France, Germany, Guam, India, Japan, Kuwait, Malaysia, Pakistan, Qatar, Saudi Arabia , Singapore, Spain, South Africa, Sweden, Thailand, United Arab Emirates, UK, USA, Vietnam, and other EU </w:t>
            </w:r>
            <w:r w:rsidR="004A47ED">
              <w:rPr>
                <w:rFonts w:ascii="Calibri" w:eastAsia="新細明體" w:hAnsi="Calibri" w:cs="Calibri"/>
                <w:color w:val="353630"/>
                <w:lang w:eastAsia="zh-TW"/>
              </w:rPr>
              <w:t>countries</w:t>
            </w:r>
          </w:p>
        </w:tc>
      </w:tr>
    </w:tbl>
    <w:p w14:paraId="7A23774D" w14:textId="77777777" w:rsidR="0090544C" w:rsidRDefault="0090544C" w:rsidP="001A7D0A">
      <w:pPr>
        <w:jc w:val="center"/>
        <w:rPr>
          <w:rFonts w:asciiTheme="minorHAnsi" w:eastAsia="新細明體" w:hAnsiTheme="minorHAnsi" w:cstheme="minorHAnsi"/>
          <w:sz w:val="22"/>
          <w:szCs w:val="22"/>
          <w:lang w:val="en-US" w:eastAsia="zh-TW"/>
        </w:rPr>
      </w:pPr>
    </w:p>
    <w:p w14:paraId="1F86AE18" w14:textId="4A41245F" w:rsidR="00E97570" w:rsidRPr="00D61DEB" w:rsidRDefault="00E97570" w:rsidP="00E97570">
      <w:pPr>
        <w:pStyle w:val="Caption"/>
      </w:pPr>
      <w:bookmarkStart w:id="21" w:name="_Ref209277327"/>
      <w:r w:rsidRPr="00D61DEB">
        <w:t xml:space="preserve">Observation </w:t>
      </w:r>
      <w:fldSimple w:instr=" SEQ Observation \* ARABIC ">
        <w:r w:rsidR="00511B15">
          <w:rPr>
            <w:noProof/>
          </w:rPr>
          <w:t>3</w:t>
        </w:r>
      </w:fldSimple>
      <w:r w:rsidRPr="00D61DEB">
        <w:t>: NR sync raster is over designed and only about 10% of sync raster entries are utilized in real-field environment.</w:t>
      </w:r>
      <w:bookmarkEnd w:id="21"/>
    </w:p>
    <w:p w14:paraId="0CD19468" w14:textId="1973BC6A" w:rsidR="00E97570" w:rsidRPr="00D61DEB" w:rsidRDefault="00E97570" w:rsidP="00E97570">
      <w:pPr>
        <w:pStyle w:val="Caption"/>
      </w:pPr>
      <w:bookmarkStart w:id="22" w:name="_Ref209277202"/>
      <w:r w:rsidRPr="00D61DEB">
        <w:t xml:space="preserve">Proposal </w:t>
      </w:r>
      <w:fldSimple w:instr=" SEQ Proposal \* ARABIC ">
        <w:r w:rsidR="00511B15">
          <w:rPr>
            <w:noProof/>
          </w:rPr>
          <w:t>11</w:t>
        </w:r>
      </w:fldSimple>
      <w:r w:rsidRPr="00D61DEB">
        <w:t>: Study how to overcome the high-density design of sync raster in 6G to achieve more efficient delay and power consumption for initial access.</w:t>
      </w:r>
      <w:bookmarkEnd w:id="22"/>
    </w:p>
    <w:p w14:paraId="5F370A68" w14:textId="77777777" w:rsidR="00E97570" w:rsidRPr="001F0966" w:rsidRDefault="00E97570" w:rsidP="00E97570">
      <w:pPr>
        <w:rPr>
          <w:sz w:val="22"/>
          <w:szCs w:val="22"/>
          <w:lang w:eastAsia="en-GB"/>
        </w:rPr>
      </w:pPr>
    </w:p>
    <w:p w14:paraId="5D973390" w14:textId="2D7EC064" w:rsidR="00E97570" w:rsidRPr="001F0966" w:rsidRDefault="00E97570" w:rsidP="00E97570">
      <w:pPr>
        <w:jc w:val="both"/>
        <w:rPr>
          <w:rFonts w:asciiTheme="minorHAnsi" w:eastAsia="新細明體" w:hAnsiTheme="minorHAnsi" w:cstheme="minorHAnsi"/>
          <w:sz w:val="22"/>
          <w:szCs w:val="22"/>
          <w:lang w:val="en-US" w:eastAsia="zh-TW"/>
        </w:rPr>
      </w:pPr>
      <w:r w:rsidRPr="001F0966">
        <w:rPr>
          <w:rFonts w:asciiTheme="minorHAnsi" w:eastAsia="新細明體" w:hAnsiTheme="minorHAnsi" w:cstheme="minorHAnsi"/>
          <w:sz w:val="22"/>
          <w:szCs w:val="22"/>
          <w:lang w:eastAsia="zh-TW"/>
        </w:rPr>
        <w:t xml:space="preserve">In addition to the high-density issue, the delay of initial access is associated with the </w:t>
      </w:r>
      <w:r w:rsidRPr="001F0966">
        <w:rPr>
          <w:rFonts w:asciiTheme="minorHAnsi" w:eastAsia="新細明體" w:hAnsiTheme="minorHAnsi" w:cstheme="minorHAnsi"/>
          <w:sz w:val="22"/>
          <w:szCs w:val="22"/>
          <w:lang w:val="en-US" w:eastAsia="zh-TW"/>
        </w:rPr>
        <w:t xml:space="preserve">structure of the synchronization signals SSB (e.g., periodicity and BW). In 6G, there is a common intention to increase SSB periodicity &gt; 20ms (e.g., 40ms, 80ms, or 160ms) for network energy saving purposes. </w:t>
      </w:r>
      <w:r w:rsidR="002C09E1">
        <w:rPr>
          <w:rFonts w:asciiTheme="minorHAnsi" w:eastAsia="新細明體" w:hAnsiTheme="minorHAnsi" w:cstheme="minorHAnsi"/>
          <w:sz w:val="22"/>
          <w:szCs w:val="22"/>
          <w:lang w:val="en-US" w:eastAsia="zh-TW"/>
        </w:rPr>
        <w:t xml:space="preserve">RAN1 is evaluating the </w:t>
      </w:r>
      <w:r w:rsidR="00277142">
        <w:rPr>
          <w:rFonts w:asciiTheme="minorHAnsi" w:eastAsia="新細明體" w:hAnsiTheme="minorHAnsi" w:cstheme="minorHAnsi"/>
          <w:sz w:val="22"/>
          <w:szCs w:val="22"/>
          <w:lang w:val="en-US" w:eastAsia="zh-TW"/>
        </w:rPr>
        <w:t xml:space="preserve">energy efficiency </w:t>
      </w:r>
      <w:r w:rsidR="002C09E1">
        <w:rPr>
          <w:rFonts w:asciiTheme="minorHAnsi" w:eastAsia="新細明體" w:hAnsiTheme="minorHAnsi" w:cstheme="minorHAnsi"/>
          <w:sz w:val="22"/>
          <w:szCs w:val="22"/>
          <w:lang w:val="en-US" w:eastAsia="zh-TW"/>
        </w:rPr>
        <w:t>benefits of increasing the periodicity</w:t>
      </w:r>
      <w:r w:rsidR="00277142">
        <w:rPr>
          <w:rFonts w:asciiTheme="minorHAnsi" w:eastAsia="新細明體" w:hAnsiTheme="minorHAnsi" w:cstheme="minorHAnsi"/>
          <w:sz w:val="22"/>
          <w:szCs w:val="22"/>
          <w:lang w:val="en-US" w:eastAsia="zh-TW"/>
        </w:rPr>
        <w:t xml:space="preserve"> and in which scenarios this may be applied. I</w:t>
      </w:r>
      <w:r w:rsidR="002C09E1" w:rsidRPr="001F0966">
        <w:rPr>
          <w:rFonts w:asciiTheme="minorHAnsi" w:eastAsia="新細明體" w:hAnsiTheme="minorHAnsi" w:cstheme="minorHAnsi"/>
          <w:sz w:val="22"/>
          <w:szCs w:val="22"/>
          <w:lang w:val="en-US" w:eastAsia="zh-TW"/>
        </w:rPr>
        <w:t>ncreas</w:t>
      </w:r>
      <w:r w:rsidR="002C09E1">
        <w:rPr>
          <w:rFonts w:asciiTheme="minorHAnsi" w:eastAsia="新細明體" w:hAnsiTheme="minorHAnsi" w:cstheme="minorHAnsi"/>
          <w:sz w:val="22"/>
          <w:szCs w:val="22"/>
          <w:lang w:val="en-US" w:eastAsia="zh-TW"/>
        </w:rPr>
        <w:t>ing the</w:t>
      </w:r>
      <w:r w:rsidR="002C09E1" w:rsidRPr="001F0966">
        <w:rPr>
          <w:rFonts w:asciiTheme="minorHAnsi" w:eastAsia="新細明體" w:hAnsiTheme="minorHAnsi" w:cstheme="minorHAnsi"/>
          <w:sz w:val="22"/>
          <w:szCs w:val="22"/>
          <w:lang w:val="en-US" w:eastAsia="zh-TW"/>
        </w:rPr>
        <w:t xml:space="preserve"> </w:t>
      </w:r>
      <w:r w:rsidRPr="001F0966">
        <w:rPr>
          <w:rFonts w:asciiTheme="minorHAnsi" w:eastAsia="新細明體" w:hAnsiTheme="minorHAnsi" w:cstheme="minorHAnsi"/>
          <w:sz w:val="22"/>
          <w:szCs w:val="22"/>
          <w:lang w:val="en-US" w:eastAsia="zh-TW"/>
        </w:rPr>
        <w:t>periodicity also introduces the risk of proportionally increasing the delay associated with sync raster and initial access, potentially degrading user experience. For example, if SSB periodicity becomes 160ms in 6G, the delay of initial access becomes eight times longer than the delay in 5G (assuming the same sync raster design is reused). Therefore, in 6G, we need to study the consequences of extending SSB periodicity on initial access delay and sync raster and how to mitigate this issue while ensuring initial access delay in 6G is not worse than 5G.</w:t>
      </w:r>
    </w:p>
    <w:p w14:paraId="0CA1F7DA" w14:textId="7D944C27" w:rsidR="00E97570" w:rsidRPr="00D61DEB" w:rsidRDefault="00A43840" w:rsidP="00E97570">
      <w:pPr>
        <w:pStyle w:val="Caption"/>
      </w:pPr>
      <w:bookmarkStart w:id="23" w:name="_Ref209277336"/>
      <w:r w:rsidRPr="00D61DEB">
        <w:t xml:space="preserve">Observation </w:t>
      </w:r>
      <w:fldSimple w:instr=" SEQ Observation \* ARABIC ">
        <w:r w:rsidR="00511B15">
          <w:rPr>
            <w:noProof/>
          </w:rPr>
          <w:t>4</w:t>
        </w:r>
      </w:fldSimple>
      <w:r w:rsidR="00E97570" w:rsidRPr="00D61DEB">
        <w:t xml:space="preserve">: </w:t>
      </w:r>
      <w:r w:rsidR="00277142" w:rsidRPr="00D61DEB">
        <w:t>I</w:t>
      </w:r>
      <w:r w:rsidR="00E97570" w:rsidRPr="00D61DEB">
        <w:t>ncreas</w:t>
      </w:r>
      <w:r w:rsidR="00277142" w:rsidRPr="00D61DEB">
        <w:t>ing</w:t>
      </w:r>
      <w:r w:rsidR="00E97570" w:rsidRPr="00D61DEB">
        <w:t xml:space="preserve"> SSB periodicity to be larger than 20ms </w:t>
      </w:r>
      <w:r w:rsidR="00277142" w:rsidRPr="00D61DEB">
        <w:t>would</w:t>
      </w:r>
      <w:r w:rsidR="00E97570" w:rsidRPr="00D61DEB">
        <w:t xml:space="preserve"> </w:t>
      </w:r>
      <w:r w:rsidR="00277142" w:rsidRPr="00D61DEB">
        <w:t>potentially</w:t>
      </w:r>
      <w:r w:rsidR="00E97570" w:rsidRPr="00D61DEB">
        <w:t xml:space="preserve"> increase the delay associated with sync raster in 6G</w:t>
      </w:r>
      <w:r w:rsidR="00277142" w:rsidRPr="00D61DEB">
        <w:t>, e.g.</w:t>
      </w:r>
      <w:bookmarkEnd w:id="23"/>
      <w:r w:rsidR="00277142" w:rsidRPr="00D61DEB">
        <w:t xml:space="preserve"> a periodicity of 160ms could lead to 8x initial access delay.</w:t>
      </w:r>
    </w:p>
    <w:p w14:paraId="3CAE262F" w14:textId="64E271CA" w:rsidR="00E97570" w:rsidRPr="00D61DEB" w:rsidRDefault="009C6551" w:rsidP="00E97570">
      <w:pPr>
        <w:pStyle w:val="Caption"/>
      </w:pPr>
      <w:bookmarkStart w:id="24" w:name="_Ref209277204"/>
      <w:r w:rsidRPr="00D61DEB">
        <w:t xml:space="preserve">Proposal </w:t>
      </w:r>
      <w:fldSimple w:instr=" SEQ Proposal \* ARABIC ">
        <w:r w:rsidR="00511B15">
          <w:rPr>
            <w:noProof/>
          </w:rPr>
          <w:t>12</w:t>
        </w:r>
      </w:fldSimple>
      <w:r w:rsidR="00E97570" w:rsidRPr="00D61DEB">
        <w:t xml:space="preserve">: 6G sync raster </w:t>
      </w:r>
      <w:r w:rsidR="004B60FC" w:rsidRPr="00D61DEB">
        <w:t>design needs to</w:t>
      </w:r>
      <w:r w:rsidR="00E97570" w:rsidRPr="00D61DEB">
        <w:t xml:space="preserve"> </w:t>
      </w:r>
      <w:r w:rsidR="004B60FC" w:rsidRPr="00D61DEB">
        <w:t xml:space="preserve">ensure </w:t>
      </w:r>
      <w:r w:rsidR="009C5693" w:rsidRPr="00D61DEB">
        <w:t xml:space="preserve">its </w:t>
      </w:r>
      <w:r w:rsidR="00E97570" w:rsidRPr="00D61DEB">
        <w:t>initial access delay is not worse than 5G.</w:t>
      </w:r>
      <w:bookmarkEnd w:id="24"/>
    </w:p>
    <w:p w14:paraId="7FFBB78E" w14:textId="77777777" w:rsidR="00E97570" w:rsidRPr="001F0966" w:rsidRDefault="00E97570" w:rsidP="00E97570">
      <w:pPr>
        <w:rPr>
          <w:sz w:val="22"/>
          <w:szCs w:val="22"/>
          <w:lang w:eastAsia="en-GB"/>
        </w:rPr>
      </w:pPr>
    </w:p>
    <w:p w14:paraId="76BDC4A9" w14:textId="490A1434"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 xml:space="preserve">Given these technical issues, there is a need </w:t>
      </w:r>
      <w:r w:rsidR="00277142">
        <w:rPr>
          <w:rFonts w:asciiTheme="minorHAnsi" w:eastAsia="新細明體" w:hAnsiTheme="minorHAnsi" w:cstheme="minorHAnsi"/>
          <w:sz w:val="22"/>
          <w:szCs w:val="22"/>
          <w:lang w:eastAsia="zh-TW"/>
        </w:rPr>
        <w:t>to consider</w:t>
      </w:r>
      <w:r w:rsidR="00277142" w:rsidRPr="001F0966">
        <w:rPr>
          <w:rFonts w:asciiTheme="minorHAnsi" w:eastAsia="新細明體" w:hAnsiTheme="minorHAnsi" w:cstheme="minorHAnsi"/>
          <w:sz w:val="22"/>
          <w:szCs w:val="22"/>
          <w:lang w:eastAsia="zh-TW"/>
        </w:rPr>
        <w:t xml:space="preserve"> </w:t>
      </w:r>
      <w:r w:rsidRPr="001F0966">
        <w:rPr>
          <w:rFonts w:asciiTheme="minorHAnsi" w:eastAsia="新細明體" w:hAnsiTheme="minorHAnsi" w:cstheme="minorHAnsi"/>
          <w:sz w:val="22"/>
          <w:szCs w:val="22"/>
          <w:lang w:eastAsia="zh-TW"/>
        </w:rPr>
        <w:t xml:space="preserve">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w:t>
      </w:r>
    </w:p>
    <w:p w14:paraId="692E6DD2" w14:textId="12F2CCF2"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In NR, sync raster with the corresponding GSCN is defined as shown in Table 5.4.3.1-1</w:t>
      </w:r>
      <w:r w:rsidR="009F3CCF">
        <w:rPr>
          <w:rFonts w:asciiTheme="minorHAnsi" w:eastAsia="Malgun Gothic" w:hAnsiTheme="minorHAnsi" w:cstheme="minorHAnsi" w:hint="eastAsia"/>
          <w:sz w:val="22"/>
          <w:szCs w:val="22"/>
          <w:lang w:eastAsia="ko-KR"/>
        </w:rPr>
        <w:t xml:space="preserve"> in TS38.101-1</w:t>
      </w:r>
      <w:r w:rsidR="00634BCA">
        <w:rPr>
          <w:rFonts w:asciiTheme="minorHAnsi" w:eastAsia="新細明體" w:hAnsiTheme="minorHAnsi" w:cstheme="minorHAnsi"/>
          <w:sz w:val="22"/>
          <w:szCs w:val="22"/>
          <w:lang w:eastAsia="zh-TW"/>
        </w:rPr>
        <w:t>. The basic principle is to always guarantee one SSB for arbitrary CBW and channel raster. It considers</w:t>
      </w:r>
      <w:r w:rsidRPr="001F0966">
        <w:rPr>
          <w:rFonts w:asciiTheme="minorHAnsi" w:eastAsia="新細明體" w:hAnsiTheme="minorHAnsi" w:cstheme="minorHAnsi"/>
          <w:sz w:val="22"/>
          <w:szCs w:val="22"/>
          <w:lang w:eastAsia="zh-TW"/>
        </w:rPr>
        <w:t xml:space="preserve"> three </w:t>
      </w:r>
      <w:r w:rsidR="00634BCA">
        <w:rPr>
          <w:rFonts w:asciiTheme="minorHAnsi" w:eastAsia="新細明體" w:hAnsiTheme="minorHAnsi" w:cstheme="minorHAnsi"/>
          <w:sz w:val="22"/>
          <w:szCs w:val="22"/>
          <w:lang w:eastAsia="zh-TW"/>
        </w:rPr>
        <w:t xml:space="preserve">main </w:t>
      </w:r>
      <w:r w:rsidRPr="001F0966">
        <w:rPr>
          <w:rFonts w:asciiTheme="minorHAnsi" w:eastAsia="新細明體" w:hAnsiTheme="minorHAnsi" w:cstheme="minorHAnsi"/>
          <w:sz w:val="22"/>
          <w:szCs w:val="22"/>
          <w:lang w:eastAsia="zh-TW"/>
        </w:rPr>
        <w:t>parameters</w:t>
      </w:r>
      <w:r w:rsidR="00634BCA">
        <w:rPr>
          <w:rFonts w:asciiTheme="minorHAnsi" w:eastAsia="新細明體" w:hAnsiTheme="minorHAnsi" w:cstheme="minorHAnsi"/>
          <w:sz w:val="22"/>
          <w:szCs w:val="22"/>
          <w:lang w:eastAsia="zh-TW"/>
        </w:rPr>
        <w:t>:</w:t>
      </w:r>
      <w:r w:rsidR="00634BCA" w:rsidRPr="001F0966">
        <w:rPr>
          <w:rFonts w:asciiTheme="minorHAnsi" w:eastAsia="新細明體" w:hAnsiTheme="minorHAnsi" w:cstheme="minorHAnsi"/>
          <w:sz w:val="22"/>
          <w:szCs w:val="22"/>
          <w:lang w:eastAsia="zh-TW"/>
        </w:rPr>
        <w:t xml:space="preserve"> </w:t>
      </w:r>
      <w:r w:rsidRPr="001F0966">
        <w:rPr>
          <w:rFonts w:asciiTheme="minorHAnsi" w:eastAsia="新細明體" w:hAnsiTheme="minorHAnsi" w:cstheme="minorHAnsi"/>
          <w:sz w:val="22"/>
          <w:szCs w:val="22"/>
          <w:lang w:eastAsia="zh-TW"/>
        </w:rPr>
        <w:t>minimum assumption of channel bandwidth CBW (transmission bandwidth</w:t>
      </w:r>
      <w:r w:rsidR="00F579E9">
        <w:rPr>
          <w:rFonts w:asciiTheme="minorHAnsi" w:eastAsia="新細明體" w:hAnsiTheme="minorHAnsi" w:cstheme="minorHAnsi"/>
          <w:sz w:val="22"/>
          <w:szCs w:val="22"/>
          <w:lang w:eastAsia="zh-TW"/>
        </w:rPr>
        <w:t>,</w:t>
      </w:r>
      <w:r w:rsidRPr="001F0966">
        <w:rPr>
          <w:rFonts w:asciiTheme="minorHAnsi" w:eastAsia="新細明體" w:hAnsiTheme="minorHAnsi" w:cstheme="minorHAnsi"/>
          <w:sz w:val="22"/>
          <w:szCs w:val="22"/>
          <w:lang w:eastAsia="zh-TW"/>
        </w:rPr>
        <w:t xml:space="preserve"> TBW), SSB BW and channel raster</w:t>
      </w:r>
      <w:r w:rsidR="00634BCA">
        <w:rPr>
          <w:rFonts w:asciiTheme="minorHAnsi" w:eastAsia="新細明體" w:hAnsiTheme="minorHAnsi" w:cstheme="minorHAnsi"/>
          <w:sz w:val="22"/>
          <w:szCs w:val="22"/>
          <w:lang w:eastAsia="zh-TW"/>
        </w:rPr>
        <w:t>,</w:t>
      </w:r>
      <w:r w:rsidRPr="001F0966">
        <w:rPr>
          <w:rFonts w:asciiTheme="minorHAnsi" w:eastAsia="新細明體" w:hAnsiTheme="minorHAnsi" w:cstheme="minorHAnsi"/>
          <w:sz w:val="22"/>
          <w:szCs w:val="22"/>
          <w:lang w:eastAsia="zh-TW"/>
        </w:rPr>
        <w:t xml:space="preserve"> as given by the following formula.</w:t>
      </w:r>
    </w:p>
    <w:p w14:paraId="3537F6D1" w14:textId="60B05123" w:rsidR="00E97570" w:rsidRPr="001F0966" w:rsidRDefault="00E97570" w:rsidP="001F0966">
      <w:pPr>
        <w:pStyle w:val="ListParagraph"/>
        <w:ind w:left="0"/>
        <w:jc w:val="center"/>
        <w:textAlignment w:val="auto"/>
        <w:rPr>
          <w:rFonts w:asciiTheme="minorHAnsi" w:eastAsia="新細明體" w:hAnsiTheme="minorHAnsi" w:cstheme="minorHAnsi"/>
          <w:lang w:eastAsia="zh-TW"/>
        </w:rPr>
      </w:pPr>
      <w:r w:rsidRPr="001F0966">
        <w:rPr>
          <w:rFonts w:asciiTheme="minorHAnsi" w:eastAsia="新細明體" w:hAnsiTheme="minorHAnsi" w:cstheme="minorHAnsi"/>
          <w:lang w:eastAsia="zh-TW"/>
        </w:rPr>
        <w:t>Sync rast</w:t>
      </w:r>
      <w:r w:rsidRPr="00405F95">
        <w:rPr>
          <w:rFonts w:asciiTheme="minorHAnsi" w:eastAsia="新細明體" w:hAnsiTheme="minorHAnsi" w:cstheme="minorHAnsi"/>
          <w:lang w:eastAsia="zh-TW"/>
        </w:rPr>
        <w:t>er</w:t>
      </w:r>
      <w:r w:rsidR="00884FF9">
        <w:rPr>
          <w:rFonts w:asciiTheme="minorHAnsi" w:eastAsia="新細明體" w:hAnsiTheme="minorHAnsi" w:cstheme="minorHAnsi"/>
          <w:lang w:eastAsia="zh-TW"/>
        </w:rPr>
        <w:t xml:space="preserve"> step</w:t>
      </w:r>
      <w:r w:rsidRPr="00405F95">
        <w:rPr>
          <w:rFonts w:asciiTheme="minorHAnsi" w:eastAsia="新細明體" w:hAnsiTheme="minorHAnsi" w:cstheme="minorHAnsi"/>
          <w:lang w:eastAsia="zh-TW"/>
        </w:rPr>
        <w:t xml:space="preserve"> = </w:t>
      </w:r>
      <w:r w:rsidRPr="001A7D0A">
        <w:rPr>
          <w:rFonts w:asciiTheme="minorHAnsi" w:eastAsia="新細明體" w:hAnsiTheme="minorHAnsi" w:cstheme="minorHAnsi"/>
          <w:lang w:val="en-GB" w:eastAsia="zh-TW"/>
        </w:rPr>
        <w:t>T</w:t>
      </w:r>
      <w:r w:rsidRPr="001A7D0A">
        <w:rPr>
          <w:rFonts w:asciiTheme="minorHAnsi" w:eastAsia="新細明體" w:hAnsiTheme="minorHAnsi" w:cstheme="minorHAnsi"/>
          <w:lang w:eastAsia="zh-TW"/>
        </w:rPr>
        <w:t>BW</w:t>
      </w:r>
      <w:r w:rsidRPr="00405F95">
        <w:rPr>
          <w:rFonts w:asciiTheme="minorHAnsi" w:eastAsia="新細明體" w:hAnsiTheme="minorHAnsi" w:cstheme="minorHAnsi"/>
          <w:lang w:eastAsia="zh-TW"/>
        </w:rPr>
        <w:t xml:space="preserve"> – SS</w:t>
      </w:r>
      <w:r w:rsidRPr="001F0966">
        <w:rPr>
          <w:rFonts w:asciiTheme="minorHAnsi" w:eastAsia="新細明體" w:hAnsiTheme="minorHAnsi" w:cstheme="minorHAnsi"/>
          <w:lang w:eastAsia="zh-TW"/>
        </w:rPr>
        <w:t>B BW + channel raster</w:t>
      </w:r>
      <w:r w:rsidR="00884FF9">
        <w:rPr>
          <w:rFonts w:asciiTheme="minorHAnsi" w:eastAsia="新細明體" w:hAnsiTheme="minorHAnsi" w:cstheme="minorHAnsi"/>
          <w:lang w:eastAsia="zh-TW"/>
        </w:rPr>
        <w:t xml:space="preserve"> step</w:t>
      </w:r>
    </w:p>
    <w:p w14:paraId="5506ED56" w14:textId="77777777" w:rsidR="001F0966" w:rsidRDefault="001F0966" w:rsidP="00E97570">
      <w:pPr>
        <w:jc w:val="both"/>
        <w:rPr>
          <w:rFonts w:asciiTheme="minorHAnsi" w:eastAsia="新細明體" w:hAnsiTheme="minorHAnsi" w:cstheme="minorHAnsi"/>
          <w:sz w:val="22"/>
          <w:szCs w:val="22"/>
          <w:lang w:eastAsia="zh-TW"/>
        </w:rPr>
      </w:pPr>
    </w:p>
    <w:p w14:paraId="3F048E7C" w14:textId="0ED4BC60"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In addition, the corresponding GSCN for each operating band is defined in Table 5.4.3.3-1</w:t>
      </w:r>
      <w:r w:rsidR="009F3CCF">
        <w:rPr>
          <w:rFonts w:asciiTheme="minorHAnsi" w:eastAsia="Malgun Gothic" w:hAnsiTheme="minorHAnsi" w:cstheme="minorHAnsi" w:hint="eastAsia"/>
          <w:sz w:val="22"/>
          <w:szCs w:val="22"/>
          <w:lang w:eastAsia="ko-KR"/>
        </w:rPr>
        <w:t xml:space="preserve"> in TS38.101-1</w:t>
      </w:r>
      <w:r w:rsidRPr="001F0966">
        <w:rPr>
          <w:rFonts w:asciiTheme="minorHAnsi" w:eastAsia="新細明體" w:hAnsiTheme="minorHAnsi" w:cstheme="minorHAnsi"/>
          <w:sz w:val="22"/>
          <w:szCs w:val="22"/>
          <w:lang w:eastAsia="zh-TW"/>
        </w:rPr>
        <w:t>.</w:t>
      </w:r>
    </w:p>
    <w:p w14:paraId="2CDB0DBB" w14:textId="77777777" w:rsidR="00E97570" w:rsidRPr="009F3CCF" w:rsidRDefault="00E97570" w:rsidP="00E97570">
      <w:pPr>
        <w:pStyle w:val="TH"/>
        <w:keepLines w:val="0"/>
        <w:rPr>
          <w:lang w:eastAsia="en-US"/>
        </w:rPr>
      </w:pPr>
      <w:r w:rsidRPr="009F3CCF">
        <w:t xml:space="preserve">Table 5.4.3.1-1: </w:t>
      </w:r>
      <w:r w:rsidRPr="009F3CCF">
        <w:rPr>
          <w:rFonts w:eastAsia="Yu Mincho"/>
        </w:rPr>
        <w:t xml:space="preserve">GSCN parameters for the global frequency raster </w:t>
      </w:r>
      <w:r w:rsidRPr="009F3CCF">
        <w:t>for above 3 MHz channel bandwidth</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3097"/>
        <w:gridCol w:w="1581"/>
        <w:gridCol w:w="1990"/>
      </w:tblGrid>
      <w:tr w:rsidR="00E97570" w:rsidRPr="009F3CCF" w14:paraId="1023061F" w14:textId="77777777" w:rsidTr="00901DE6">
        <w:trPr>
          <w:trHeight w:val="1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AAA7AE0" w14:textId="77777777" w:rsidR="00E97570" w:rsidRPr="009F3CCF" w:rsidRDefault="00E97570">
            <w:pPr>
              <w:pStyle w:val="TAH"/>
              <w:keepLines w:val="0"/>
              <w:rPr>
                <w:sz w:val="20"/>
              </w:rPr>
            </w:pPr>
            <w:r w:rsidRPr="009F3CCF">
              <w:rPr>
                <w:sz w:val="20"/>
              </w:rPr>
              <w:t>Frequency range</w:t>
            </w:r>
          </w:p>
        </w:tc>
        <w:tc>
          <w:tcPr>
            <w:tcW w:w="3097" w:type="dxa"/>
            <w:tcBorders>
              <w:top w:val="single" w:sz="4" w:space="0" w:color="auto"/>
              <w:left w:val="single" w:sz="4" w:space="0" w:color="auto"/>
              <w:bottom w:val="single" w:sz="4" w:space="0" w:color="auto"/>
              <w:right w:val="single" w:sz="4" w:space="0" w:color="auto"/>
            </w:tcBorders>
            <w:vAlign w:val="center"/>
            <w:hideMark/>
          </w:tcPr>
          <w:p w14:paraId="2938C934" w14:textId="77777777" w:rsidR="00E97570" w:rsidRPr="009F3CCF" w:rsidRDefault="00E97570">
            <w:pPr>
              <w:pStyle w:val="TAH"/>
              <w:keepLines w:val="0"/>
              <w:rPr>
                <w:sz w:val="20"/>
              </w:rPr>
            </w:pPr>
            <w:r w:rsidRPr="009F3CCF">
              <w:rPr>
                <w:sz w:val="20"/>
              </w:rPr>
              <w:t>SS Block frequency position SS</w:t>
            </w:r>
            <w:r w:rsidRPr="009F3CCF">
              <w:rPr>
                <w:sz w:val="20"/>
                <w:vertAlign w:val="subscript"/>
              </w:rPr>
              <w:t>REF</w:t>
            </w:r>
          </w:p>
        </w:tc>
        <w:tc>
          <w:tcPr>
            <w:tcW w:w="1581" w:type="dxa"/>
            <w:tcBorders>
              <w:top w:val="single" w:sz="4" w:space="0" w:color="auto"/>
              <w:left w:val="single" w:sz="4" w:space="0" w:color="auto"/>
              <w:bottom w:val="single" w:sz="4" w:space="0" w:color="auto"/>
              <w:right w:val="single" w:sz="4" w:space="0" w:color="auto"/>
            </w:tcBorders>
            <w:vAlign w:val="center"/>
            <w:hideMark/>
          </w:tcPr>
          <w:p w14:paraId="028BA3F7" w14:textId="77777777" w:rsidR="00E97570" w:rsidRPr="009F3CCF" w:rsidRDefault="00E97570">
            <w:pPr>
              <w:pStyle w:val="TAH"/>
              <w:keepLines w:val="0"/>
              <w:rPr>
                <w:sz w:val="20"/>
              </w:rPr>
            </w:pPr>
            <w:r w:rsidRPr="009F3CCF">
              <w:rPr>
                <w:sz w:val="20"/>
              </w:rPr>
              <w:t>GSCN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1DE690" w14:textId="77777777" w:rsidR="00E97570" w:rsidRPr="009F3CCF" w:rsidRDefault="00E97570">
            <w:pPr>
              <w:pStyle w:val="TAH"/>
              <w:keepLines w:val="0"/>
              <w:rPr>
                <w:sz w:val="20"/>
              </w:rPr>
            </w:pPr>
            <w:r w:rsidRPr="009F3CCF">
              <w:rPr>
                <w:sz w:val="20"/>
              </w:rPr>
              <w:t>Range of GSCN</w:t>
            </w:r>
          </w:p>
        </w:tc>
      </w:tr>
      <w:tr w:rsidR="00E97570" w:rsidRPr="009F3CCF" w14:paraId="04CA68E1" w14:textId="77777777" w:rsidTr="00901DE6">
        <w:trPr>
          <w:trHeight w:val="34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AE9BA5" w14:textId="77777777" w:rsidR="00E97570" w:rsidRPr="009F3CCF" w:rsidRDefault="00E97570" w:rsidP="00901DE6">
            <w:pPr>
              <w:pStyle w:val="TAC"/>
              <w:keepNext w:val="0"/>
              <w:keepLines w:val="0"/>
              <w:rPr>
                <w:b/>
                <w:sz w:val="20"/>
              </w:rPr>
            </w:pPr>
            <w:r w:rsidRPr="009F3CCF">
              <w:rPr>
                <w:sz w:val="20"/>
              </w:rPr>
              <w:t>0 – 3000 MHz</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795CE41" w14:textId="77777777" w:rsidR="00E97570" w:rsidRPr="009F3CCF" w:rsidRDefault="00E97570" w:rsidP="00901DE6">
            <w:pPr>
              <w:pStyle w:val="TAC"/>
              <w:keepNext w:val="0"/>
              <w:keepLines w:val="0"/>
              <w:rPr>
                <w:sz w:val="20"/>
              </w:rPr>
            </w:pPr>
            <w:r w:rsidRPr="009F3CCF">
              <w:rPr>
                <w:sz w:val="20"/>
              </w:rPr>
              <w:t>N * 1200kHz + M * 50 kHz,</w:t>
            </w:r>
          </w:p>
          <w:p w14:paraId="191647C4" w14:textId="77777777" w:rsidR="00E97570" w:rsidRPr="009F3CCF" w:rsidRDefault="00E97570" w:rsidP="00901DE6">
            <w:pPr>
              <w:pStyle w:val="TAC"/>
              <w:keepNext w:val="0"/>
              <w:keepLines w:val="0"/>
              <w:rPr>
                <w:b/>
                <w:sz w:val="20"/>
              </w:rPr>
            </w:pPr>
            <w:r w:rsidRPr="009F3CCF">
              <w:rPr>
                <w:sz w:val="20"/>
              </w:rPr>
              <w:t xml:space="preserve">N=1:2499, M ϵ {1,3,5} </w:t>
            </w:r>
            <w:r w:rsidRPr="009F3CCF">
              <w:rPr>
                <w:sz w:val="20"/>
                <w:vertAlign w:val="superscript"/>
                <w:lang w:eastAsia="zh-CN"/>
              </w:rPr>
              <w:t>1</w:t>
            </w:r>
          </w:p>
        </w:tc>
        <w:tc>
          <w:tcPr>
            <w:tcW w:w="1581" w:type="dxa"/>
            <w:tcBorders>
              <w:top w:val="single" w:sz="4" w:space="0" w:color="auto"/>
              <w:left w:val="single" w:sz="4" w:space="0" w:color="auto"/>
              <w:bottom w:val="single" w:sz="4" w:space="0" w:color="auto"/>
              <w:right w:val="single" w:sz="4" w:space="0" w:color="auto"/>
            </w:tcBorders>
            <w:vAlign w:val="center"/>
            <w:hideMark/>
          </w:tcPr>
          <w:p w14:paraId="06CBEDDE" w14:textId="77777777" w:rsidR="00E97570" w:rsidRPr="009F3CCF" w:rsidRDefault="00E97570" w:rsidP="00901DE6">
            <w:pPr>
              <w:pStyle w:val="TAC"/>
              <w:keepNext w:val="0"/>
              <w:keepLines w:val="0"/>
              <w:rPr>
                <w:sz w:val="20"/>
              </w:rPr>
            </w:pPr>
            <w:r w:rsidRPr="009F3CCF">
              <w:rPr>
                <w:sz w:val="20"/>
              </w:rPr>
              <w:t>3N + (M-3)/2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87111F2" w14:textId="77777777" w:rsidR="00E97570" w:rsidRPr="009F3CCF" w:rsidRDefault="00E97570" w:rsidP="00901DE6">
            <w:pPr>
              <w:pStyle w:val="TAC"/>
              <w:keepNext w:val="0"/>
              <w:keepLines w:val="0"/>
              <w:rPr>
                <w:b/>
                <w:sz w:val="20"/>
              </w:rPr>
            </w:pPr>
            <w:r w:rsidRPr="009F3CCF">
              <w:rPr>
                <w:sz w:val="20"/>
              </w:rPr>
              <w:t>2</w:t>
            </w:r>
            <w:r w:rsidRPr="009F3CCF">
              <w:rPr>
                <w:sz w:val="20"/>
                <w:vertAlign w:val="superscript"/>
                <w:lang w:eastAsia="zh-CN"/>
              </w:rPr>
              <w:t>2</w:t>
            </w:r>
            <w:r w:rsidRPr="009F3CCF">
              <w:rPr>
                <w:sz w:val="20"/>
              </w:rPr>
              <w:t xml:space="preserve"> – 7498</w:t>
            </w:r>
          </w:p>
        </w:tc>
      </w:tr>
      <w:tr w:rsidR="00E97570" w:rsidRPr="009F3CCF" w14:paraId="692BE32F" w14:textId="77777777" w:rsidTr="00901DE6">
        <w:trPr>
          <w:trHeight w:val="362"/>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262BCB" w14:textId="77777777" w:rsidR="00E97570" w:rsidRPr="009F3CCF" w:rsidRDefault="00E97570" w:rsidP="00901DE6">
            <w:pPr>
              <w:pStyle w:val="TAC"/>
              <w:keepNext w:val="0"/>
              <w:keepLines w:val="0"/>
              <w:rPr>
                <w:b/>
                <w:sz w:val="20"/>
              </w:rPr>
            </w:pPr>
            <w:r w:rsidRPr="009F3CCF">
              <w:rPr>
                <w:sz w:val="20"/>
              </w:rPr>
              <w:t>3000 – 24250 MHz</w:t>
            </w:r>
          </w:p>
        </w:tc>
        <w:tc>
          <w:tcPr>
            <w:tcW w:w="3097" w:type="dxa"/>
            <w:tcBorders>
              <w:top w:val="single" w:sz="4" w:space="0" w:color="auto"/>
              <w:left w:val="single" w:sz="4" w:space="0" w:color="auto"/>
              <w:bottom w:val="single" w:sz="4" w:space="0" w:color="auto"/>
              <w:right w:val="single" w:sz="4" w:space="0" w:color="auto"/>
            </w:tcBorders>
            <w:vAlign w:val="center"/>
            <w:hideMark/>
          </w:tcPr>
          <w:p w14:paraId="276B0375" w14:textId="77777777" w:rsidR="00E97570" w:rsidRPr="009F3CCF" w:rsidRDefault="00E97570" w:rsidP="00901DE6">
            <w:pPr>
              <w:pStyle w:val="TAC"/>
              <w:keepNext w:val="0"/>
              <w:keepLines w:val="0"/>
              <w:rPr>
                <w:sz w:val="20"/>
              </w:rPr>
            </w:pPr>
            <w:r w:rsidRPr="009F3CCF">
              <w:rPr>
                <w:sz w:val="20"/>
              </w:rPr>
              <w:t>3000 MHz + N * 1.44 MHz</w:t>
            </w:r>
          </w:p>
          <w:p w14:paraId="4F706AE2" w14:textId="77777777" w:rsidR="00E97570" w:rsidRPr="009F3CCF" w:rsidRDefault="00E97570" w:rsidP="00901DE6">
            <w:pPr>
              <w:pStyle w:val="TAC"/>
              <w:keepNext w:val="0"/>
              <w:keepLines w:val="0"/>
              <w:rPr>
                <w:b/>
                <w:sz w:val="20"/>
              </w:rPr>
            </w:pPr>
            <w:r w:rsidRPr="009F3CCF">
              <w:rPr>
                <w:sz w:val="20"/>
              </w:rPr>
              <w:t>N = 0:14756</w:t>
            </w:r>
          </w:p>
        </w:tc>
        <w:tc>
          <w:tcPr>
            <w:tcW w:w="1581" w:type="dxa"/>
            <w:tcBorders>
              <w:top w:val="single" w:sz="4" w:space="0" w:color="auto"/>
              <w:left w:val="single" w:sz="4" w:space="0" w:color="auto"/>
              <w:bottom w:val="single" w:sz="4" w:space="0" w:color="auto"/>
              <w:right w:val="single" w:sz="4" w:space="0" w:color="auto"/>
            </w:tcBorders>
            <w:vAlign w:val="center"/>
            <w:hideMark/>
          </w:tcPr>
          <w:p w14:paraId="26C12F9A" w14:textId="77777777" w:rsidR="00E97570" w:rsidRPr="009F3CCF" w:rsidRDefault="00E97570" w:rsidP="00901DE6">
            <w:pPr>
              <w:pStyle w:val="TAC"/>
              <w:keepNext w:val="0"/>
              <w:keepLines w:val="0"/>
              <w:rPr>
                <w:sz w:val="20"/>
              </w:rPr>
            </w:pPr>
            <w:r w:rsidRPr="009F3CCF">
              <w:rPr>
                <w:sz w:val="20"/>
              </w:rPr>
              <w:t>7499 + 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C4BF611" w14:textId="77777777" w:rsidR="00E97570" w:rsidRPr="009F3CCF" w:rsidRDefault="00E97570" w:rsidP="00901DE6">
            <w:pPr>
              <w:pStyle w:val="TAC"/>
              <w:keepNext w:val="0"/>
              <w:keepLines w:val="0"/>
              <w:rPr>
                <w:b/>
                <w:sz w:val="20"/>
              </w:rPr>
            </w:pPr>
            <w:r w:rsidRPr="009F3CCF">
              <w:rPr>
                <w:sz w:val="20"/>
              </w:rPr>
              <w:t>7499 – 22255</w:t>
            </w:r>
          </w:p>
        </w:tc>
      </w:tr>
      <w:tr w:rsidR="00E97570" w:rsidRPr="009F3CCF" w14:paraId="30798408" w14:textId="77777777" w:rsidTr="00901DE6">
        <w:trPr>
          <w:trHeight w:val="362"/>
          <w:jc w:val="center"/>
        </w:trPr>
        <w:tc>
          <w:tcPr>
            <w:tcW w:w="9215" w:type="dxa"/>
            <w:gridSpan w:val="4"/>
            <w:tcBorders>
              <w:top w:val="single" w:sz="4" w:space="0" w:color="auto"/>
              <w:left w:val="single" w:sz="4" w:space="0" w:color="auto"/>
              <w:bottom w:val="single" w:sz="4" w:space="0" w:color="auto"/>
              <w:right w:val="single" w:sz="4" w:space="0" w:color="auto"/>
            </w:tcBorders>
            <w:vAlign w:val="center"/>
            <w:hideMark/>
          </w:tcPr>
          <w:p w14:paraId="53B76953" w14:textId="09CD6A28" w:rsidR="00E97570" w:rsidRPr="009F3CCF" w:rsidRDefault="00E97570">
            <w:pPr>
              <w:pStyle w:val="TAN"/>
              <w:keepNext w:val="0"/>
              <w:keepLines w:val="0"/>
              <w:rPr>
                <w:sz w:val="20"/>
              </w:rPr>
            </w:pPr>
            <w:r w:rsidRPr="009F3CCF">
              <w:rPr>
                <w:sz w:val="20"/>
              </w:rPr>
              <w:lastRenderedPageBreak/>
              <w:t>NOTE 1:</w:t>
            </w:r>
            <w:r w:rsidR="00F80AE1" w:rsidRPr="009F3CCF">
              <w:rPr>
                <w:sz w:val="20"/>
              </w:rPr>
              <w:t xml:space="preserve"> </w:t>
            </w:r>
            <w:r w:rsidRPr="009F3CCF">
              <w:rPr>
                <w:sz w:val="20"/>
              </w:rPr>
              <w:t xml:space="preserve">The default value for operating bands with </w:t>
            </w:r>
            <w:r w:rsidRPr="009F3CCF">
              <w:rPr>
                <w:sz w:val="20"/>
                <w:lang w:eastAsia="zh-CN"/>
              </w:rPr>
              <w:t>which only support</w:t>
            </w:r>
            <w:r w:rsidRPr="009F3CCF">
              <w:rPr>
                <w:sz w:val="20"/>
              </w:rPr>
              <w:t xml:space="preserve"> SCS spaced channel raster(s) is M=3.</w:t>
            </w:r>
          </w:p>
          <w:p w14:paraId="3E507A88" w14:textId="06C57222" w:rsidR="00E97570" w:rsidRPr="009F3CCF" w:rsidRDefault="00E97570">
            <w:pPr>
              <w:pStyle w:val="TAN"/>
              <w:keepNext w:val="0"/>
              <w:keepLines w:val="0"/>
              <w:rPr>
                <w:sz w:val="20"/>
              </w:rPr>
            </w:pPr>
            <w:r w:rsidRPr="009F3CCF">
              <w:rPr>
                <w:sz w:val="20"/>
              </w:rPr>
              <w:t xml:space="preserve">NOTE </w:t>
            </w:r>
            <w:r w:rsidRPr="009F3CCF">
              <w:rPr>
                <w:sz w:val="20"/>
                <w:lang w:eastAsia="zh-CN"/>
              </w:rPr>
              <w:t>2</w:t>
            </w:r>
            <w:r w:rsidRPr="009F3CCF">
              <w:rPr>
                <w:sz w:val="20"/>
              </w:rPr>
              <w:t>:</w:t>
            </w:r>
            <w:r w:rsidR="00F80AE1" w:rsidRPr="009F3CCF">
              <w:rPr>
                <w:sz w:val="20"/>
                <w:lang w:eastAsia="zh-CN"/>
              </w:rPr>
              <w:t xml:space="preserve"> </w:t>
            </w:r>
            <w:r w:rsidRPr="009F3CCF">
              <w:rPr>
                <w:sz w:val="20"/>
                <w:lang w:eastAsia="zh-CN"/>
              </w:rPr>
              <w:t xml:space="preserve">GSCN=2 (corresponding to </w:t>
            </w:r>
            <w:r w:rsidRPr="009F3CCF">
              <w:rPr>
                <w:sz w:val="20"/>
              </w:rPr>
              <w:t>ARFCN-</w:t>
            </w:r>
            <w:proofErr w:type="spellStart"/>
            <w:r w:rsidRPr="009F3CCF">
              <w:rPr>
                <w:sz w:val="20"/>
              </w:rPr>
              <w:t>ValueNR</w:t>
            </w:r>
            <w:proofErr w:type="spellEnd"/>
            <w:r w:rsidRPr="009F3CCF">
              <w:rPr>
                <w:sz w:val="20"/>
              </w:rPr>
              <w:t xml:space="preserve"> = 250</w:t>
            </w:r>
            <w:r w:rsidRPr="009F3CCF">
              <w:rPr>
                <w:sz w:val="20"/>
                <w:lang w:eastAsia="zh-CN"/>
              </w:rPr>
              <w:t>) is a reserved value paired with reserved operating band n200.</w:t>
            </w:r>
          </w:p>
        </w:tc>
      </w:tr>
    </w:tbl>
    <w:p w14:paraId="40CAEB77" w14:textId="77777777" w:rsidR="00E97570" w:rsidRPr="001F0966" w:rsidRDefault="00E97570" w:rsidP="00E97570">
      <w:pPr>
        <w:jc w:val="both"/>
        <w:rPr>
          <w:rFonts w:asciiTheme="minorHAnsi" w:eastAsia="新細明體" w:hAnsiTheme="minorHAnsi" w:cstheme="minorHAnsi"/>
          <w:sz w:val="22"/>
          <w:szCs w:val="22"/>
          <w:lang w:eastAsia="zh-TW"/>
        </w:rPr>
      </w:pPr>
    </w:p>
    <w:p w14:paraId="43B815CA" w14:textId="77777777" w:rsidR="00E97570" w:rsidRPr="009F3CCF" w:rsidRDefault="00E97570" w:rsidP="00E97570">
      <w:pPr>
        <w:pStyle w:val="TH"/>
        <w:keepNext w:val="0"/>
        <w:keepLines w:val="0"/>
        <w:rPr>
          <w:lang w:eastAsia="en-US"/>
        </w:rPr>
      </w:pPr>
      <w:r w:rsidRPr="009F3CCF">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1560"/>
        <w:gridCol w:w="2051"/>
        <w:gridCol w:w="3005"/>
      </w:tblGrid>
      <w:tr w:rsidR="00E97570" w:rsidRPr="009F3CCF" w14:paraId="00EE57EB" w14:textId="77777777" w:rsidTr="008067D5">
        <w:trPr>
          <w:trHeight w:val="468"/>
          <w:tblHeader/>
          <w:jc w:val="center"/>
        </w:trPr>
        <w:tc>
          <w:tcPr>
            <w:tcW w:w="1842" w:type="dxa"/>
            <w:tcBorders>
              <w:top w:val="single" w:sz="4" w:space="0" w:color="auto"/>
              <w:left w:val="single" w:sz="4" w:space="0" w:color="auto"/>
              <w:bottom w:val="single" w:sz="4" w:space="0" w:color="auto"/>
              <w:right w:val="single" w:sz="4" w:space="0" w:color="auto"/>
            </w:tcBorders>
            <w:hideMark/>
          </w:tcPr>
          <w:p w14:paraId="0828ACE5" w14:textId="77777777" w:rsidR="00E97570" w:rsidRPr="009F3CCF" w:rsidRDefault="00E97570">
            <w:pPr>
              <w:pStyle w:val="TAH"/>
              <w:keepNext w:val="0"/>
              <w:keepLines w:val="0"/>
              <w:rPr>
                <w:rFonts w:eastAsia="Yu Mincho"/>
                <w:sz w:val="20"/>
              </w:rPr>
            </w:pPr>
            <w:r w:rsidRPr="009F3CCF">
              <w:rPr>
                <w:rFonts w:eastAsia="Yu Mincho"/>
                <w:sz w:val="20"/>
              </w:rPr>
              <w:t>NR operating band</w:t>
            </w:r>
          </w:p>
        </w:tc>
        <w:tc>
          <w:tcPr>
            <w:tcW w:w="1560" w:type="dxa"/>
            <w:tcBorders>
              <w:top w:val="single" w:sz="4" w:space="0" w:color="auto"/>
              <w:left w:val="single" w:sz="4" w:space="0" w:color="auto"/>
              <w:bottom w:val="single" w:sz="4" w:space="0" w:color="auto"/>
              <w:right w:val="single" w:sz="4" w:space="0" w:color="auto"/>
            </w:tcBorders>
            <w:hideMark/>
          </w:tcPr>
          <w:p w14:paraId="1B7D7DBF" w14:textId="77777777" w:rsidR="00E97570" w:rsidRPr="009F3CCF" w:rsidRDefault="00E97570">
            <w:pPr>
              <w:pStyle w:val="TAH"/>
              <w:keepNext w:val="0"/>
              <w:keepLines w:val="0"/>
              <w:rPr>
                <w:rFonts w:eastAsia="Yu Mincho"/>
                <w:sz w:val="20"/>
              </w:rPr>
            </w:pPr>
            <w:r w:rsidRPr="009F3CCF">
              <w:rPr>
                <w:rFonts w:eastAsia="Yu Mincho"/>
                <w:sz w:val="20"/>
              </w:rPr>
              <w:t>SS Block SCS</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84DD6D6" w14:textId="77777777" w:rsidR="00E97570" w:rsidRPr="009F3CCF" w:rsidRDefault="00E97570" w:rsidP="008067D5">
            <w:pPr>
              <w:pStyle w:val="TAH"/>
              <w:keepNext w:val="0"/>
              <w:keepLines w:val="0"/>
              <w:rPr>
                <w:rFonts w:eastAsia="Yu Mincho"/>
                <w:sz w:val="20"/>
              </w:rPr>
            </w:pPr>
            <w:r w:rsidRPr="009F3CCF">
              <w:rPr>
                <w:rFonts w:eastAsia="Yu Mincho"/>
                <w:sz w:val="20"/>
              </w:rPr>
              <w:t>SS Block pattern</w:t>
            </w:r>
            <w:r w:rsidRPr="009F3CCF">
              <w:rPr>
                <w:rFonts w:eastAsia="Yu Mincho"/>
                <w:sz w:val="20"/>
                <w:vertAlign w:val="superscript"/>
              </w:rPr>
              <w:t>1</w:t>
            </w:r>
          </w:p>
        </w:tc>
        <w:tc>
          <w:tcPr>
            <w:tcW w:w="3005" w:type="dxa"/>
            <w:tcBorders>
              <w:top w:val="single" w:sz="4" w:space="0" w:color="auto"/>
              <w:left w:val="single" w:sz="4" w:space="0" w:color="auto"/>
              <w:bottom w:val="single" w:sz="4" w:space="0" w:color="auto"/>
              <w:right w:val="single" w:sz="4" w:space="0" w:color="auto"/>
            </w:tcBorders>
            <w:hideMark/>
          </w:tcPr>
          <w:p w14:paraId="1D37B067" w14:textId="77777777" w:rsidR="00E97570" w:rsidRPr="009F3CCF" w:rsidRDefault="00E97570">
            <w:pPr>
              <w:pStyle w:val="TAH"/>
              <w:keepNext w:val="0"/>
              <w:keepLines w:val="0"/>
              <w:rPr>
                <w:rFonts w:eastAsia="Yu Mincho"/>
                <w:sz w:val="20"/>
              </w:rPr>
            </w:pPr>
            <w:r w:rsidRPr="009F3CCF">
              <w:rPr>
                <w:rFonts w:eastAsia="Yu Mincho"/>
                <w:sz w:val="20"/>
              </w:rPr>
              <w:t>Range of GSCN</w:t>
            </w:r>
          </w:p>
          <w:p w14:paraId="7C771F07" w14:textId="77777777" w:rsidR="00E97570" w:rsidRPr="009F3CCF" w:rsidRDefault="00E97570">
            <w:pPr>
              <w:pStyle w:val="TAH"/>
              <w:keepNext w:val="0"/>
              <w:keepLines w:val="0"/>
              <w:rPr>
                <w:rFonts w:eastAsia="Yu Mincho"/>
                <w:sz w:val="20"/>
              </w:rPr>
            </w:pPr>
            <w:r w:rsidRPr="009F3CCF">
              <w:rPr>
                <w:rFonts w:eastAsia="Yu Mincho"/>
                <w:sz w:val="20"/>
              </w:rPr>
              <w:t>(First – &lt;Step size&gt; – Last)</w:t>
            </w:r>
          </w:p>
        </w:tc>
      </w:tr>
      <w:tr w:rsidR="00E97570" w:rsidRPr="009F3CCF" w14:paraId="2AFDD2E7" w14:textId="77777777" w:rsidTr="008067D5">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52AF75F6" w14:textId="77777777" w:rsidR="00E97570" w:rsidRPr="009F3CCF" w:rsidRDefault="00E97570">
            <w:pPr>
              <w:pStyle w:val="TAC"/>
              <w:keepNext w:val="0"/>
              <w:keepLines w:val="0"/>
              <w:rPr>
                <w:rFonts w:eastAsia="Yu Mincho"/>
                <w:sz w:val="20"/>
              </w:rPr>
            </w:pPr>
            <w:r w:rsidRPr="009F3CCF">
              <w:rPr>
                <w:sz w:val="20"/>
              </w:rPr>
              <w:t>n1</w:t>
            </w:r>
          </w:p>
        </w:tc>
        <w:tc>
          <w:tcPr>
            <w:tcW w:w="1560" w:type="dxa"/>
            <w:tcBorders>
              <w:top w:val="single" w:sz="4" w:space="0" w:color="auto"/>
              <w:left w:val="single" w:sz="4" w:space="0" w:color="auto"/>
              <w:bottom w:val="single" w:sz="4" w:space="0" w:color="auto"/>
              <w:right w:val="single" w:sz="4" w:space="0" w:color="auto"/>
            </w:tcBorders>
            <w:hideMark/>
          </w:tcPr>
          <w:p w14:paraId="304D42EC"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1F0D33E6"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588CC210" w14:textId="77777777" w:rsidR="00E97570" w:rsidRPr="009F3CCF" w:rsidRDefault="00E97570">
            <w:pPr>
              <w:pStyle w:val="TAC"/>
              <w:keepNext w:val="0"/>
              <w:keepLines w:val="0"/>
              <w:rPr>
                <w:rFonts w:eastAsia="Yu Mincho"/>
                <w:sz w:val="20"/>
              </w:rPr>
            </w:pPr>
            <w:r w:rsidRPr="009F3CCF">
              <w:rPr>
                <w:sz w:val="20"/>
              </w:rPr>
              <w:t>5279 – &lt;1&gt; – 5419</w:t>
            </w:r>
          </w:p>
        </w:tc>
      </w:tr>
      <w:tr w:rsidR="00E97570" w:rsidRPr="009F3CCF" w14:paraId="63B78C14" w14:textId="77777777" w:rsidTr="008067D5">
        <w:trPr>
          <w:trHeight w:val="241"/>
          <w:jc w:val="center"/>
        </w:trPr>
        <w:tc>
          <w:tcPr>
            <w:tcW w:w="1842" w:type="dxa"/>
            <w:tcBorders>
              <w:top w:val="single" w:sz="4" w:space="0" w:color="auto"/>
              <w:left w:val="single" w:sz="4" w:space="0" w:color="auto"/>
              <w:bottom w:val="single" w:sz="4" w:space="0" w:color="auto"/>
              <w:right w:val="single" w:sz="4" w:space="0" w:color="auto"/>
            </w:tcBorders>
            <w:hideMark/>
          </w:tcPr>
          <w:p w14:paraId="6690C1C1" w14:textId="77777777" w:rsidR="00E97570" w:rsidRPr="009F3CCF" w:rsidRDefault="00E97570">
            <w:pPr>
              <w:pStyle w:val="TAC"/>
              <w:keepNext w:val="0"/>
              <w:keepLines w:val="0"/>
              <w:rPr>
                <w:rFonts w:eastAsia="Yu Mincho"/>
                <w:sz w:val="20"/>
              </w:rPr>
            </w:pPr>
            <w:r w:rsidRPr="009F3CCF">
              <w:rPr>
                <w:sz w:val="20"/>
              </w:rPr>
              <w:t>n2</w:t>
            </w:r>
          </w:p>
        </w:tc>
        <w:tc>
          <w:tcPr>
            <w:tcW w:w="1560" w:type="dxa"/>
            <w:tcBorders>
              <w:top w:val="single" w:sz="4" w:space="0" w:color="auto"/>
              <w:left w:val="single" w:sz="4" w:space="0" w:color="auto"/>
              <w:bottom w:val="single" w:sz="4" w:space="0" w:color="auto"/>
              <w:right w:val="single" w:sz="4" w:space="0" w:color="auto"/>
            </w:tcBorders>
            <w:hideMark/>
          </w:tcPr>
          <w:p w14:paraId="5A660126"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1646E832"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39469464" w14:textId="77777777" w:rsidR="00E97570" w:rsidRPr="009F3CCF" w:rsidRDefault="00E97570">
            <w:pPr>
              <w:pStyle w:val="TAC"/>
              <w:keepNext w:val="0"/>
              <w:keepLines w:val="0"/>
              <w:rPr>
                <w:rFonts w:eastAsia="Yu Mincho"/>
                <w:sz w:val="20"/>
              </w:rPr>
            </w:pPr>
            <w:r w:rsidRPr="009F3CCF">
              <w:rPr>
                <w:sz w:val="20"/>
              </w:rPr>
              <w:t>4829 – &lt;1&gt; – 4969</w:t>
            </w:r>
          </w:p>
        </w:tc>
      </w:tr>
      <w:tr w:rsidR="00E97570" w:rsidRPr="009F3CCF" w14:paraId="0CAE2068" w14:textId="77777777" w:rsidTr="008067D5">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1385CD9C" w14:textId="77777777" w:rsidR="00E97570" w:rsidRPr="009F3CCF" w:rsidRDefault="00E97570">
            <w:pPr>
              <w:pStyle w:val="TAC"/>
              <w:keepNext w:val="0"/>
              <w:keepLines w:val="0"/>
              <w:rPr>
                <w:rFonts w:eastAsia="Yu Mincho"/>
                <w:sz w:val="20"/>
              </w:rPr>
            </w:pPr>
            <w:r w:rsidRPr="009F3CCF">
              <w:rPr>
                <w:sz w:val="20"/>
              </w:rPr>
              <w:t>n3</w:t>
            </w:r>
          </w:p>
        </w:tc>
        <w:tc>
          <w:tcPr>
            <w:tcW w:w="1560" w:type="dxa"/>
            <w:tcBorders>
              <w:top w:val="single" w:sz="4" w:space="0" w:color="auto"/>
              <w:left w:val="single" w:sz="4" w:space="0" w:color="auto"/>
              <w:bottom w:val="single" w:sz="4" w:space="0" w:color="auto"/>
              <w:right w:val="single" w:sz="4" w:space="0" w:color="auto"/>
            </w:tcBorders>
            <w:hideMark/>
          </w:tcPr>
          <w:p w14:paraId="0F2D9432"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629AF051"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6D024F6E" w14:textId="77777777" w:rsidR="00E97570" w:rsidRPr="009F3CCF" w:rsidRDefault="00E97570">
            <w:pPr>
              <w:pStyle w:val="TAC"/>
              <w:keepNext w:val="0"/>
              <w:keepLines w:val="0"/>
              <w:rPr>
                <w:rFonts w:eastAsia="Yu Mincho"/>
                <w:sz w:val="20"/>
              </w:rPr>
            </w:pPr>
            <w:r w:rsidRPr="009F3CCF">
              <w:rPr>
                <w:sz w:val="20"/>
              </w:rPr>
              <w:t>4517 – &lt;1&gt; – 4693</w:t>
            </w:r>
          </w:p>
        </w:tc>
      </w:tr>
      <w:tr w:rsidR="00E97570" w:rsidRPr="009F3CCF" w14:paraId="145CA90F" w14:textId="77777777" w:rsidTr="008067D5">
        <w:trPr>
          <w:trHeight w:val="227"/>
          <w:jc w:val="center"/>
        </w:trPr>
        <w:tc>
          <w:tcPr>
            <w:tcW w:w="1842" w:type="dxa"/>
            <w:tcBorders>
              <w:top w:val="single" w:sz="4" w:space="0" w:color="auto"/>
              <w:left w:val="single" w:sz="4" w:space="0" w:color="auto"/>
              <w:bottom w:val="nil"/>
              <w:right w:val="single" w:sz="4" w:space="0" w:color="auto"/>
            </w:tcBorders>
            <w:vAlign w:val="center"/>
            <w:hideMark/>
          </w:tcPr>
          <w:p w14:paraId="0F1DE98F" w14:textId="77777777" w:rsidR="00E97570" w:rsidRPr="009F3CCF" w:rsidRDefault="00E97570">
            <w:pPr>
              <w:pStyle w:val="TAC"/>
              <w:keepNext w:val="0"/>
              <w:keepLines w:val="0"/>
              <w:rPr>
                <w:rFonts w:eastAsia="Yu Mincho"/>
                <w:sz w:val="20"/>
              </w:rPr>
            </w:pPr>
            <w:r w:rsidRPr="009F3CCF">
              <w:rPr>
                <w:sz w:val="20"/>
              </w:rPr>
              <w:t>n5</w:t>
            </w:r>
          </w:p>
        </w:tc>
        <w:tc>
          <w:tcPr>
            <w:tcW w:w="1560" w:type="dxa"/>
            <w:tcBorders>
              <w:top w:val="single" w:sz="4" w:space="0" w:color="auto"/>
              <w:left w:val="single" w:sz="4" w:space="0" w:color="auto"/>
              <w:bottom w:val="single" w:sz="4" w:space="0" w:color="auto"/>
              <w:right w:val="single" w:sz="4" w:space="0" w:color="auto"/>
            </w:tcBorders>
            <w:hideMark/>
          </w:tcPr>
          <w:p w14:paraId="0995DA22"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54DE1341"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66959AB3" w14:textId="77777777" w:rsidR="00E97570" w:rsidRPr="009F3CCF" w:rsidRDefault="00E97570">
            <w:pPr>
              <w:pStyle w:val="TAC"/>
              <w:keepNext w:val="0"/>
              <w:keepLines w:val="0"/>
              <w:rPr>
                <w:rFonts w:eastAsia="Yu Mincho"/>
                <w:sz w:val="20"/>
              </w:rPr>
            </w:pPr>
            <w:r w:rsidRPr="009F3CCF">
              <w:rPr>
                <w:sz w:val="20"/>
              </w:rPr>
              <w:t>2177 – &lt;1&gt; – 2230</w:t>
            </w:r>
          </w:p>
        </w:tc>
      </w:tr>
      <w:tr w:rsidR="00E97570" w:rsidRPr="009F3CCF" w14:paraId="0AFD9BCF" w14:textId="77777777" w:rsidTr="008067D5">
        <w:trPr>
          <w:trHeight w:val="241"/>
          <w:jc w:val="center"/>
        </w:trPr>
        <w:tc>
          <w:tcPr>
            <w:tcW w:w="1842" w:type="dxa"/>
            <w:tcBorders>
              <w:top w:val="nil"/>
              <w:left w:val="single" w:sz="4" w:space="0" w:color="auto"/>
              <w:bottom w:val="single" w:sz="4" w:space="0" w:color="auto"/>
              <w:right w:val="single" w:sz="4" w:space="0" w:color="auto"/>
            </w:tcBorders>
            <w:vAlign w:val="center"/>
            <w:hideMark/>
          </w:tcPr>
          <w:p w14:paraId="41CE6ABB" w14:textId="77777777" w:rsidR="00E97570" w:rsidRPr="009F3CCF" w:rsidRDefault="00E97570">
            <w:pPr>
              <w:rPr>
                <w:rFonts w:eastAsia="Yu Mincho"/>
              </w:rPr>
            </w:pPr>
          </w:p>
        </w:tc>
        <w:tc>
          <w:tcPr>
            <w:tcW w:w="1560" w:type="dxa"/>
            <w:tcBorders>
              <w:top w:val="single" w:sz="4" w:space="0" w:color="auto"/>
              <w:left w:val="single" w:sz="4" w:space="0" w:color="auto"/>
              <w:bottom w:val="single" w:sz="4" w:space="0" w:color="auto"/>
              <w:right w:val="single" w:sz="4" w:space="0" w:color="auto"/>
            </w:tcBorders>
            <w:hideMark/>
          </w:tcPr>
          <w:p w14:paraId="26E17050" w14:textId="77777777" w:rsidR="00E97570" w:rsidRPr="009F3CCF" w:rsidRDefault="00E97570">
            <w:pPr>
              <w:pStyle w:val="TAC"/>
              <w:keepNext w:val="0"/>
              <w:keepLines w:val="0"/>
              <w:rPr>
                <w:sz w:val="20"/>
                <w:lang w:eastAsia="en-US"/>
              </w:rPr>
            </w:pPr>
            <w:r w:rsidRPr="009F3CCF">
              <w:rPr>
                <w:sz w:val="20"/>
              </w:rPr>
              <w:t>30 kHz</w:t>
            </w:r>
          </w:p>
        </w:tc>
        <w:tc>
          <w:tcPr>
            <w:tcW w:w="2051" w:type="dxa"/>
            <w:tcBorders>
              <w:top w:val="single" w:sz="4" w:space="0" w:color="auto"/>
              <w:left w:val="single" w:sz="4" w:space="0" w:color="auto"/>
              <w:bottom w:val="single" w:sz="4" w:space="0" w:color="auto"/>
              <w:right w:val="single" w:sz="4" w:space="0" w:color="auto"/>
            </w:tcBorders>
            <w:hideMark/>
          </w:tcPr>
          <w:p w14:paraId="319E6183" w14:textId="77777777" w:rsidR="00E97570" w:rsidRPr="009F3CCF" w:rsidRDefault="00E97570">
            <w:pPr>
              <w:pStyle w:val="TAC"/>
              <w:keepNext w:val="0"/>
              <w:keepLines w:val="0"/>
              <w:rPr>
                <w:sz w:val="20"/>
              </w:rPr>
            </w:pPr>
            <w:r w:rsidRPr="009F3CCF">
              <w:rPr>
                <w:sz w:val="20"/>
                <w:lang w:eastAsia="zh-CN"/>
              </w:rPr>
              <w:t>Case B</w:t>
            </w:r>
          </w:p>
        </w:tc>
        <w:tc>
          <w:tcPr>
            <w:tcW w:w="3005" w:type="dxa"/>
            <w:tcBorders>
              <w:top w:val="single" w:sz="4" w:space="0" w:color="auto"/>
              <w:left w:val="single" w:sz="4" w:space="0" w:color="auto"/>
              <w:bottom w:val="single" w:sz="4" w:space="0" w:color="auto"/>
              <w:right w:val="single" w:sz="4" w:space="0" w:color="auto"/>
            </w:tcBorders>
            <w:hideMark/>
          </w:tcPr>
          <w:p w14:paraId="240FBE20" w14:textId="77777777" w:rsidR="00E97570" w:rsidRPr="009F3CCF" w:rsidRDefault="00E97570">
            <w:pPr>
              <w:pStyle w:val="TAC"/>
              <w:keepNext w:val="0"/>
              <w:keepLines w:val="0"/>
              <w:rPr>
                <w:sz w:val="20"/>
              </w:rPr>
            </w:pPr>
            <w:r w:rsidRPr="009F3CCF">
              <w:rPr>
                <w:sz w:val="20"/>
              </w:rPr>
              <w:t>2183 – &lt;1&gt; – 2224</w:t>
            </w:r>
          </w:p>
        </w:tc>
      </w:tr>
      <w:tr w:rsidR="00E97570" w:rsidRPr="009F3CCF" w14:paraId="7A8756AB" w14:textId="77777777" w:rsidTr="008067D5">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3E4F00EF" w14:textId="77777777" w:rsidR="00E97570" w:rsidRPr="009F3CCF" w:rsidRDefault="00E97570">
            <w:pPr>
              <w:pStyle w:val="TAC"/>
              <w:keepNext w:val="0"/>
              <w:keepLines w:val="0"/>
              <w:rPr>
                <w:rFonts w:eastAsia="Yu Mincho"/>
                <w:sz w:val="20"/>
              </w:rPr>
            </w:pPr>
            <w:r w:rsidRPr="009F3CCF">
              <w:rPr>
                <w:sz w:val="20"/>
              </w:rPr>
              <w:t>n7</w:t>
            </w:r>
          </w:p>
        </w:tc>
        <w:tc>
          <w:tcPr>
            <w:tcW w:w="1560" w:type="dxa"/>
            <w:tcBorders>
              <w:top w:val="single" w:sz="4" w:space="0" w:color="auto"/>
              <w:left w:val="single" w:sz="4" w:space="0" w:color="auto"/>
              <w:bottom w:val="single" w:sz="4" w:space="0" w:color="auto"/>
              <w:right w:val="single" w:sz="4" w:space="0" w:color="auto"/>
            </w:tcBorders>
            <w:hideMark/>
          </w:tcPr>
          <w:p w14:paraId="77E39528"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70DE128B"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127A57CF" w14:textId="77777777" w:rsidR="00E97570" w:rsidRPr="009F3CCF" w:rsidRDefault="00E97570">
            <w:pPr>
              <w:pStyle w:val="TAC"/>
              <w:keepNext w:val="0"/>
              <w:keepLines w:val="0"/>
              <w:rPr>
                <w:rFonts w:eastAsia="Yu Mincho"/>
                <w:sz w:val="20"/>
              </w:rPr>
            </w:pPr>
            <w:r w:rsidRPr="009F3CCF">
              <w:rPr>
                <w:sz w:val="20"/>
              </w:rPr>
              <w:t>6554 – &lt;1&gt; – 6718</w:t>
            </w:r>
          </w:p>
        </w:tc>
      </w:tr>
      <w:tr w:rsidR="00E97570" w:rsidRPr="009F3CCF" w14:paraId="51464C92" w14:textId="77777777" w:rsidTr="008067D5">
        <w:trPr>
          <w:trHeight w:val="241"/>
          <w:jc w:val="center"/>
        </w:trPr>
        <w:tc>
          <w:tcPr>
            <w:tcW w:w="1842" w:type="dxa"/>
            <w:tcBorders>
              <w:top w:val="single" w:sz="4" w:space="0" w:color="auto"/>
              <w:left w:val="single" w:sz="4" w:space="0" w:color="auto"/>
              <w:bottom w:val="single" w:sz="4" w:space="0" w:color="auto"/>
              <w:right w:val="single" w:sz="4" w:space="0" w:color="auto"/>
            </w:tcBorders>
            <w:hideMark/>
          </w:tcPr>
          <w:p w14:paraId="3514E059" w14:textId="77777777" w:rsidR="00E97570" w:rsidRPr="009F3CCF" w:rsidRDefault="00E97570">
            <w:pPr>
              <w:pStyle w:val="TAC"/>
              <w:keepNext w:val="0"/>
              <w:keepLines w:val="0"/>
              <w:rPr>
                <w:rFonts w:eastAsia="Yu Mincho"/>
                <w:sz w:val="20"/>
              </w:rPr>
            </w:pPr>
            <w:r w:rsidRPr="009F3CCF">
              <w:rPr>
                <w:sz w:val="20"/>
              </w:rPr>
              <w:t>n8</w:t>
            </w:r>
          </w:p>
        </w:tc>
        <w:tc>
          <w:tcPr>
            <w:tcW w:w="1560" w:type="dxa"/>
            <w:tcBorders>
              <w:top w:val="single" w:sz="4" w:space="0" w:color="auto"/>
              <w:left w:val="single" w:sz="4" w:space="0" w:color="auto"/>
              <w:bottom w:val="single" w:sz="4" w:space="0" w:color="auto"/>
              <w:right w:val="single" w:sz="4" w:space="0" w:color="auto"/>
            </w:tcBorders>
            <w:hideMark/>
          </w:tcPr>
          <w:p w14:paraId="7CEF847B" w14:textId="77777777" w:rsidR="00E97570" w:rsidRPr="009F3CCF" w:rsidRDefault="00E97570">
            <w:pPr>
              <w:pStyle w:val="TAC"/>
              <w:keepNext w:val="0"/>
              <w:keepLines w:val="0"/>
              <w:rPr>
                <w:rFonts w:eastAsia="Times New Roman"/>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0BBA4DD6" w14:textId="77777777" w:rsidR="00E97570" w:rsidRPr="009F3CCF" w:rsidRDefault="00E97570">
            <w:pPr>
              <w:pStyle w:val="TAC"/>
              <w:keepNext w:val="0"/>
              <w:keepLines w:val="0"/>
              <w:rPr>
                <w:sz w:val="20"/>
              </w:rPr>
            </w:pPr>
            <w:r w:rsidRPr="009F3CCF">
              <w:rPr>
                <w:sz w:val="20"/>
                <w:lang w:eastAsia="zh-CN"/>
              </w:rPr>
              <w:t>Case A</w:t>
            </w:r>
          </w:p>
        </w:tc>
        <w:tc>
          <w:tcPr>
            <w:tcW w:w="3005" w:type="dxa"/>
            <w:tcBorders>
              <w:top w:val="single" w:sz="4" w:space="0" w:color="auto"/>
              <w:left w:val="single" w:sz="4" w:space="0" w:color="auto"/>
              <w:bottom w:val="single" w:sz="4" w:space="0" w:color="auto"/>
              <w:right w:val="single" w:sz="4" w:space="0" w:color="auto"/>
            </w:tcBorders>
            <w:hideMark/>
          </w:tcPr>
          <w:p w14:paraId="0548B4A2" w14:textId="77777777" w:rsidR="00E97570" w:rsidRPr="009F3CCF" w:rsidRDefault="00E97570">
            <w:pPr>
              <w:pStyle w:val="TAC"/>
              <w:keepNext w:val="0"/>
              <w:keepLines w:val="0"/>
              <w:rPr>
                <w:rFonts w:eastAsia="Yu Mincho"/>
                <w:sz w:val="20"/>
              </w:rPr>
            </w:pPr>
            <w:r w:rsidRPr="009F3CCF">
              <w:rPr>
                <w:sz w:val="20"/>
              </w:rPr>
              <w:t>2318 – &lt;1&gt; – 2395</w:t>
            </w:r>
          </w:p>
        </w:tc>
      </w:tr>
      <w:tr w:rsidR="00E97570" w:rsidRPr="009F3CCF" w14:paraId="333307F2" w14:textId="77777777" w:rsidTr="008067D5">
        <w:trPr>
          <w:trHeight w:val="227"/>
          <w:jc w:val="center"/>
        </w:trPr>
        <w:tc>
          <w:tcPr>
            <w:tcW w:w="1842" w:type="dxa"/>
            <w:tcBorders>
              <w:top w:val="single" w:sz="4" w:space="0" w:color="auto"/>
              <w:left w:val="single" w:sz="4" w:space="0" w:color="auto"/>
              <w:bottom w:val="single" w:sz="4" w:space="0" w:color="auto"/>
              <w:right w:val="single" w:sz="4" w:space="0" w:color="auto"/>
            </w:tcBorders>
            <w:hideMark/>
          </w:tcPr>
          <w:p w14:paraId="10F44CD7" w14:textId="77777777" w:rsidR="00E97570" w:rsidRPr="009F3CCF" w:rsidRDefault="00E97570">
            <w:pPr>
              <w:pStyle w:val="TAC"/>
              <w:keepLines w:val="0"/>
              <w:rPr>
                <w:rFonts w:eastAsia="Times New Roman"/>
                <w:sz w:val="20"/>
              </w:rPr>
            </w:pPr>
            <w:r w:rsidRPr="009F3CCF">
              <w:rPr>
                <w:sz w:val="20"/>
              </w:rPr>
              <w:t>n12</w:t>
            </w:r>
          </w:p>
        </w:tc>
        <w:tc>
          <w:tcPr>
            <w:tcW w:w="1560" w:type="dxa"/>
            <w:tcBorders>
              <w:top w:val="single" w:sz="4" w:space="0" w:color="auto"/>
              <w:left w:val="single" w:sz="4" w:space="0" w:color="auto"/>
              <w:bottom w:val="single" w:sz="4" w:space="0" w:color="auto"/>
              <w:right w:val="single" w:sz="4" w:space="0" w:color="auto"/>
            </w:tcBorders>
            <w:hideMark/>
          </w:tcPr>
          <w:p w14:paraId="073498BE" w14:textId="77777777" w:rsidR="00E97570" w:rsidRPr="009F3CCF" w:rsidRDefault="00E97570">
            <w:pPr>
              <w:pStyle w:val="TAC"/>
              <w:keepLines w:val="0"/>
              <w:rPr>
                <w:sz w:val="20"/>
              </w:rPr>
            </w:pPr>
            <w:r w:rsidRPr="009F3CCF">
              <w:rPr>
                <w:sz w:val="20"/>
              </w:rPr>
              <w:t>15 kHz</w:t>
            </w:r>
          </w:p>
        </w:tc>
        <w:tc>
          <w:tcPr>
            <w:tcW w:w="2051" w:type="dxa"/>
            <w:tcBorders>
              <w:top w:val="single" w:sz="4" w:space="0" w:color="auto"/>
              <w:left w:val="single" w:sz="4" w:space="0" w:color="auto"/>
              <w:bottom w:val="single" w:sz="4" w:space="0" w:color="auto"/>
              <w:right w:val="single" w:sz="4" w:space="0" w:color="auto"/>
            </w:tcBorders>
            <w:hideMark/>
          </w:tcPr>
          <w:p w14:paraId="07D47330" w14:textId="77777777" w:rsidR="00E97570" w:rsidRPr="009F3CCF" w:rsidRDefault="00E97570">
            <w:pPr>
              <w:pStyle w:val="TAC"/>
              <w:keepLines w:val="0"/>
              <w:rPr>
                <w:sz w:val="20"/>
                <w:lang w:eastAsia="zh-CN"/>
              </w:rPr>
            </w:pPr>
            <w:r w:rsidRPr="009F3CCF">
              <w:rPr>
                <w:sz w:val="20"/>
              </w:rPr>
              <w:t>Case A</w:t>
            </w:r>
          </w:p>
        </w:tc>
        <w:tc>
          <w:tcPr>
            <w:tcW w:w="3005" w:type="dxa"/>
            <w:tcBorders>
              <w:top w:val="single" w:sz="4" w:space="0" w:color="auto"/>
              <w:left w:val="single" w:sz="4" w:space="0" w:color="auto"/>
              <w:bottom w:val="single" w:sz="4" w:space="0" w:color="auto"/>
              <w:right w:val="single" w:sz="4" w:space="0" w:color="auto"/>
            </w:tcBorders>
            <w:hideMark/>
          </w:tcPr>
          <w:p w14:paraId="7C53BAD2" w14:textId="77777777" w:rsidR="00E97570" w:rsidRPr="009F3CCF" w:rsidRDefault="00E97570">
            <w:pPr>
              <w:pStyle w:val="TAC"/>
              <w:keepLines w:val="0"/>
              <w:rPr>
                <w:sz w:val="20"/>
                <w:lang w:eastAsia="en-US"/>
              </w:rPr>
            </w:pPr>
            <w:r w:rsidRPr="009F3CCF">
              <w:rPr>
                <w:sz w:val="20"/>
              </w:rPr>
              <w:t>1828 – &lt;1&gt; – 1858</w:t>
            </w:r>
          </w:p>
        </w:tc>
      </w:tr>
      <w:tr w:rsidR="00E97570" w:rsidRPr="009F3CCF" w14:paraId="48012834" w14:textId="77777777" w:rsidTr="008067D5">
        <w:trPr>
          <w:trHeight w:val="227"/>
          <w:jc w:val="center"/>
        </w:trPr>
        <w:tc>
          <w:tcPr>
            <w:tcW w:w="1842" w:type="dxa"/>
            <w:tcBorders>
              <w:top w:val="single" w:sz="4" w:space="0" w:color="auto"/>
              <w:left w:val="single" w:sz="4" w:space="0" w:color="auto"/>
              <w:bottom w:val="nil"/>
              <w:right w:val="single" w:sz="4" w:space="0" w:color="auto"/>
            </w:tcBorders>
            <w:hideMark/>
          </w:tcPr>
          <w:p w14:paraId="47C499EB" w14:textId="77777777" w:rsidR="00E97570" w:rsidRPr="009F3CCF" w:rsidRDefault="00E97570">
            <w:pPr>
              <w:pStyle w:val="TAC"/>
              <w:keepLines w:val="0"/>
              <w:rPr>
                <w:sz w:val="20"/>
                <w:lang w:val="en-GB"/>
              </w:rPr>
            </w:pPr>
            <w:r w:rsidRPr="009F3CCF">
              <w:rPr>
                <w:sz w:val="20"/>
                <w:lang w:val="en-GB"/>
              </w:rPr>
              <w:t>…</w:t>
            </w:r>
          </w:p>
        </w:tc>
        <w:tc>
          <w:tcPr>
            <w:tcW w:w="1560" w:type="dxa"/>
            <w:tcBorders>
              <w:top w:val="single" w:sz="4" w:space="0" w:color="auto"/>
              <w:left w:val="single" w:sz="4" w:space="0" w:color="auto"/>
              <w:bottom w:val="nil"/>
              <w:right w:val="single" w:sz="4" w:space="0" w:color="auto"/>
            </w:tcBorders>
            <w:hideMark/>
          </w:tcPr>
          <w:p w14:paraId="5C519F64" w14:textId="77777777" w:rsidR="00E97570" w:rsidRPr="009F3CCF" w:rsidRDefault="00E97570">
            <w:pPr>
              <w:pStyle w:val="TAC"/>
              <w:keepLines w:val="0"/>
              <w:rPr>
                <w:sz w:val="20"/>
                <w:lang w:val="en-GB"/>
              </w:rPr>
            </w:pPr>
            <w:r w:rsidRPr="009F3CCF">
              <w:rPr>
                <w:sz w:val="20"/>
                <w:lang w:val="en-GB"/>
              </w:rPr>
              <w:t>…</w:t>
            </w:r>
          </w:p>
        </w:tc>
        <w:tc>
          <w:tcPr>
            <w:tcW w:w="2051" w:type="dxa"/>
            <w:tcBorders>
              <w:top w:val="single" w:sz="4" w:space="0" w:color="auto"/>
              <w:left w:val="single" w:sz="4" w:space="0" w:color="auto"/>
              <w:bottom w:val="nil"/>
              <w:right w:val="single" w:sz="4" w:space="0" w:color="auto"/>
            </w:tcBorders>
            <w:hideMark/>
          </w:tcPr>
          <w:p w14:paraId="425CA30F" w14:textId="77777777" w:rsidR="00E97570" w:rsidRPr="009F3CCF" w:rsidRDefault="00E97570">
            <w:pPr>
              <w:pStyle w:val="TAC"/>
              <w:keepLines w:val="0"/>
              <w:rPr>
                <w:sz w:val="20"/>
                <w:lang w:val="en-GB"/>
              </w:rPr>
            </w:pPr>
            <w:r w:rsidRPr="009F3CCF">
              <w:rPr>
                <w:sz w:val="20"/>
                <w:lang w:val="en-GB"/>
              </w:rPr>
              <w:t>…</w:t>
            </w:r>
          </w:p>
        </w:tc>
        <w:tc>
          <w:tcPr>
            <w:tcW w:w="3005" w:type="dxa"/>
            <w:tcBorders>
              <w:top w:val="single" w:sz="4" w:space="0" w:color="auto"/>
              <w:left w:val="single" w:sz="4" w:space="0" w:color="auto"/>
              <w:bottom w:val="nil"/>
              <w:right w:val="single" w:sz="4" w:space="0" w:color="auto"/>
            </w:tcBorders>
            <w:hideMark/>
          </w:tcPr>
          <w:p w14:paraId="76E84738" w14:textId="77777777" w:rsidR="00E97570" w:rsidRPr="009F3CCF" w:rsidRDefault="00E97570">
            <w:pPr>
              <w:pStyle w:val="TAC"/>
              <w:keepLines w:val="0"/>
              <w:rPr>
                <w:sz w:val="20"/>
                <w:lang w:val="en-GB"/>
              </w:rPr>
            </w:pPr>
            <w:r w:rsidRPr="009F3CCF">
              <w:rPr>
                <w:sz w:val="20"/>
                <w:lang w:val="en-GB"/>
              </w:rPr>
              <w:t>…</w:t>
            </w:r>
          </w:p>
        </w:tc>
      </w:tr>
    </w:tbl>
    <w:p w14:paraId="6F702C47" w14:textId="77777777" w:rsidR="00E97570" w:rsidRPr="001F0966" w:rsidRDefault="00E97570" w:rsidP="00E97570">
      <w:pPr>
        <w:jc w:val="both"/>
        <w:rPr>
          <w:rFonts w:asciiTheme="minorHAnsi" w:eastAsia="新細明體" w:hAnsiTheme="minorHAnsi" w:cstheme="minorHAnsi"/>
          <w:sz w:val="22"/>
          <w:szCs w:val="22"/>
          <w:lang w:eastAsia="zh-TW"/>
        </w:rPr>
      </w:pPr>
    </w:p>
    <w:p w14:paraId="3D5F9462" w14:textId="41A62B8B"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 xml:space="preserve">One approach to address the high-density issue of sync raster and to accommodate a longer SSB periodicity in 6G is to study a larger granularity for channel bandwidth assumption for 6G (i.e., optimizing </w:t>
      </w:r>
      <w:r w:rsidRPr="001A7D0A">
        <w:rPr>
          <w:rFonts w:asciiTheme="minorHAnsi" w:eastAsia="新細明體" w:hAnsiTheme="minorHAnsi" w:cstheme="minorHAnsi"/>
          <w:sz w:val="22"/>
          <w:szCs w:val="22"/>
          <w:lang w:eastAsia="zh-TW"/>
        </w:rPr>
        <w:t>TBW</w:t>
      </w:r>
      <w:r w:rsidRPr="001F0966">
        <w:rPr>
          <w:rFonts w:asciiTheme="minorHAnsi" w:eastAsia="新細明體" w:hAnsiTheme="minorHAnsi" w:cstheme="minorHAnsi"/>
          <w:sz w:val="22"/>
          <w:szCs w:val="22"/>
          <w:lang w:eastAsia="zh-TW"/>
        </w:rPr>
        <w:t xml:space="preserve"> in the above formula). In NR, a minimum CBW of 5MHz is assumed for sub 3GHz frequency range as a baseline. While such assumption is useful to accommodate operators with small CBW 5MHz, this, however, leads to a very dense sync raster and significant delay, even though this </w:t>
      </w:r>
      <w:r w:rsidR="0043095A">
        <w:rPr>
          <w:rFonts w:asciiTheme="minorHAnsi" w:eastAsia="新細明體" w:hAnsiTheme="minorHAnsi" w:cstheme="minorHAnsi"/>
          <w:sz w:val="22"/>
          <w:szCs w:val="22"/>
          <w:lang w:eastAsia="zh-TW"/>
        </w:rPr>
        <w:t>is</w:t>
      </w:r>
      <w:r w:rsidRPr="001F0966">
        <w:rPr>
          <w:rFonts w:asciiTheme="minorHAnsi" w:eastAsia="新細明體" w:hAnsiTheme="minorHAnsi" w:cstheme="minorHAnsi"/>
          <w:sz w:val="22"/>
          <w:szCs w:val="22"/>
          <w:lang w:eastAsia="zh-TW"/>
        </w:rPr>
        <w:t xml:space="preserve"> unnecessary for most of the CBWs which are larger than 5MHz in the field. Therefore, we propose to study the design of a coarse sync raster in 6G, in which a larger CBW is assumed as the baseline (i.e., unlike the legacy where the finer CBW is the baseline). Other sync raster with smaller or intermediate CBW assumptions can also exist and used by the UE when initial access based on the coarse sync raster cannot be achieved. This coarse sync raster also tries to address and compensate for any additional delay that might be introduced by applying a larger SSB periodicity than 20ms.</w:t>
      </w:r>
    </w:p>
    <w:p w14:paraId="16CC3F5B" w14:textId="5AA01BB3" w:rsidR="00E97570" w:rsidRPr="00D61DEB" w:rsidRDefault="00A43840" w:rsidP="00E97570">
      <w:pPr>
        <w:pStyle w:val="Caption"/>
      </w:pPr>
      <w:bookmarkStart w:id="25" w:name="_Ref209277352"/>
      <w:r w:rsidRPr="00D61DEB">
        <w:t xml:space="preserve">Observation </w:t>
      </w:r>
      <w:fldSimple w:instr=" SEQ Observation \* ARABIC ">
        <w:r w:rsidR="00511B15">
          <w:rPr>
            <w:noProof/>
          </w:rPr>
          <w:t>5</w:t>
        </w:r>
      </w:fldSimple>
      <w:r w:rsidR="00E97570" w:rsidRPr="00D61DEB">
        <w:t>: A minimum CBW of 5MHz for sub 3GHz frequency range is assumed as a baseline for sync raster design in NR.</w:t>
      </w:r>
      <w:bookmarkEnd w:id="25"/>
    </w:p>
    <w:p w14:paraId="34A75209" w14:textId="5F1FF25D" w:rsidR="00E97570" w:rsidRPr="00D61DEB" w:rsidRDefault="009C6551" w:rsidP="00E97570">
      <w:pPr>
        <w:pStyle w:val="Caption"/>
      </w:pPr>
      <w:bookmarkStart w:id="26" w:name="_Ref209277237"/>
      <w:r w:rsidRPr="00D61DEB">
        <w:t xml:space="preserve">Proposal </w:t>
      </w:r>
      <w:fldSimple w:instr=" SEQ Proposal \* ARABIC ">
        <w:r w:rsidR="00511B15">
          <w:rPr>
            <w:noProof/>
          </w:rPr>
          <w:t>13</w:t>
        </w:r>
      </w:fldSimple>
      <w:r w:rsidR="00E97570" w:rsidRPr="00D61DEB">
        <w:t>: Study a coarse sync raster(s) based on a larger channel bandwidth(s) as a baseline assumption for 6G.</w:t>
      </w:r>
      <w:bookmarkEnd w:id="26"/>
    </w:p>
    <w:p w14:paraId="367A67F0" w14:textId="77777777" w:rsidR="00E97570" w:rsidRPr="001F0966" w:rsidRDefault="00E97570" w:rsidP="00E97570">
      <w:pPr>
        <w:jc w:val="both"/>
        <w:rPr>
          <w:rFonts w:asciiTheme="minorHAnsi" w:eastAsia="新細明體" w:hAnsiTheme="minorHAnsi" w:cstheme="minorHAnsi"/>
          <w:sz w:val="22"/>
          <w:szCs w:val="22"/>
          <w:lang w:eastAsia="zh-TW"/>
        </w:rPr>
      </w:pPr>
    </w:p>
    <w:p w14:paraId="12030428" w14:textId="4B607F67"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 xml:space="preserve">Another approach </w:t>
      </w:r>
      <w:r w:rsidR="00EB3943">
        <w:rPr>
          <w:rFonts w:asciiTheme="minorHAnsi" w:eastAsia="新細明體" w:hAnsiTheme="minorHAnsi" w:cstheme="minorHAnsi"/>
          <w:sz w:val="22"/>
          <w:szCs w:val="22"/>
          <w:lang w:eastAsia="zh-TW"/>
        </w:rPr>
        <w:t xml:space="preserve">that </w:t>
      </w:r>
      <w:r w:rsidRPr="001F0966">
        <w:rPr>
          <w:rFonts w:asciiTheme="minorHAnsi" w:eastAsia="新細明體" w:hAnsiTheme="minorHAnsi" w:cstheme="minorHAnsi"/>
          <w:sz w:val="22"/>
          <w:szCs w:val="22"/>
          <w:lang w:eastAsia="zh-TW"/>
        </w:rPr>
        <w:t xml:space="preserve">can also be studied in 6G is the consideration of a coarse sync raster based on </w:t>
      </w:r>
      <w:r w:rsidR="00EB3943">
        <w:rPr>
          <w:rFonts w:asciiTheme="minorHAnsi" w:eastAsia="新細明體" w:hAnsiTheme="minorHAnsi" w:cstheme="minorHAnsi"/>
          <w:sz w:val="22"/>
          <w:szCs w:val="22"/>
          <w:lang w:eastAsia="zh-TW"/>
        </w:rPr>
        <w:t xml:space="preserve">a </w:t>
      </w:r>
      <w:r w:rsidRPr="001F0966">
        <w:rPr>
          <w:rFonts w:asciiTheme="minorHAnsi" w:eastAsia="新細明體" w:hAnsiTheme="minorHAnsi" w:cstheme="minorHAnsi"/>
          <w:sz w:val="22"/>
          <w:szCs w:val="22"/>
          <w:lang w:eastAsia="zh-TW"/>
        </w:rPr>
        <w:t xml:space="preserve">larger step size. It can be noticed from Table 5.4.3.3-1, a step size &lt;1&gt; is used in the spec as a baseline for the sync raster entries GSCN for </w:t>
      </w:r>
      <w:r w:rsidR="00EB3943">
        <w:rPr>
          <w:rFonts w:asciiTheme="minorHAnsi" w:eastAsia="新細明體" w:hAnsiTheme="minorHAnsi" w:cstheme="minorHAnsi"/>
          <w:sz w:val="22"/>
          <w:szCs w:val="22"/>
          <w:lang w:eastAsia="zh-TW"/>
        </w:rPr>
        <w:t>most</w:t>
      </w:r>
      <w:r w:rsidRPr="001F0966">
        <w:rPr>
          <w:rFonts w:asciiTheme="minorHAnsi" w:eastAsia="新細明體" w:hAnsiTheme="minorHAnsi" w:cstheme="minorHAnsi"/>
          <w:sz w:val="22"/>
          <w:szCs w:val="22"/>
          <w:lang w:eastAsia="zh-TW"/>
        </w:rPr>
        <w:t xml:space="preserve"> of the operating bands. Although this step size is beneficial for accommodating the minimum assumption of a 5MHz channel bandwidth (CBW), it also results in a very dense sync raster and causes significant delays. Therefore, we also propose to study multiple sync raster with different step sizes, in which the baseline (coarse) sync raster is the one associated with </w:t>
      </w:r>
      <w:r w:rsidR="00EB3943">
        <w:rPr>
          <w:rFonts w:asciiTheme="minorHAnsi" w:eastAsia="新細明體" w:hAnsiTheme="minorHAnsi" w:cstheme="minorHAnsi"/>
          <w:sz w:val="22"/>
          <w:szCs w:val="22"/>
          <w:lang w:eastAsia="zh-TW"/>
        </w:rPr>
        <w:t xml:space="preserve">the </w:t>
      </w:r>
      <w:r w:rsidRPr="001F0966">
        <w:rPr>
          <w:rFonts w:asciiTheme="minorHAnsi" w:eastAsia="新細明體" w:hAnsiTheme="minorHAnsi" w:cstheme="minorHAnsi"/>
          <w:sz w:val="22"/>
          <w:szCs w:val="22"/>
          <w:lang w:eastAsia="zh-TW"/>
        </w:rPr>
        <w:t xml:space="preserve">largest step size (unlike the legacy where the finer step size is the baseline). </w:t>
      </w:r>
    </w:p>
    <w:p w14:paraId="18C320B1" w14:textId="5E941C56" w:rsidR="00E97570" w:rsidRPr="00D61DEB" w:rsidRDefault="00A43840" w:rsidP="00E97570">
      <w:pPr>
        <w:pStyle w:val="Caption"/>
      </w:pPr>
      <w:bookmarkStart w:id="27" w:name="_Ref209277363"/>
      <w:r w:rsidRPr="00D61DEB">
        <w:t xml:space="preserve">Observation </w:t>
      </w:r>
      <w:fldSimple w:instr=" SEQ Observation \* ARABIC ">
        <w:r w:rsidR="00511B15">
          <w:rPr>
            <w:noProof/>
          </w:rPr>
          <w:t>6</w:t>
        </w:r>
      </w:fldSimple>
      <w:r w:rsidR="00E97570" w:rsidRPr="00D61DEB">
        <w:t>: In NR, a fine step size &lt;1&gt; is assumed as a baseline for GSCN sync raster entries.</w:t>
      </w:r>
      <w:bookmarkEnd w:id="27"/>
    </w:p>
    <w:p w14:paraId="10C9D595" w14:textId="3887D53B" w:rsidR="00E97570" w:rsidRPr="00D61DEB" w:rsidRDefault="009C6551" w:rsidP="00E97570">
      <w:pPr>
        <w:pStyle w:val="Caption"/>
      </w:pPr>
      <w:bookmarkStart w:id="28" w:name="_Ref209277250"/>
      <w:r w:rsidRPr="00D61DEB">
        <w:t xml:space="preserve">Proposal </w:t>
      </w:r>
      <w:fldSimple w:instr=" SEQ Proposal \* ARABIC ">
        <w:r w:rsidR="00511B15">
          <w:rPr>
            <w:noProof/>
          </w:rPr>
          <w:t>14</w:t>
        </w:r>
      </w:fldSimple>
      <w:r w:rsidR="00E97570" w:rsidRPr="00D61DEB">
        <w:t>: Study coarse sync raster(s) based on larger step size(s) as baseline assumption for 6G.</w:t>
      </w:r>
      <w:bookmarkEnd w:id="28"/>
    </w:p>
    <w:p w14:paraId="2A138035" w14:textId="77777777" w:rsidR="00E97570" w:rsidRPr="001F0966" w:rsidRDefault="00E97570" w:rsidP="00E97570">
      <w:pPr>
        <w:jc w:val="both"/>
        <w:rPr>
          <w:rFonts w:asciiTheme="minorHAnsi" w:eastAsia="新細明體" w:hAnsiTheme="minorHAnsi" w:cstheme="minorHAnsi"/>
          <w:sz w:val="22"/>
          <w:szCs w:val="22"/>
          <w:lang w:eastAsia="zh-TW"/>
        </w:rPr>
      </w:pPr>
    </w:p>
    <w:p w14:paraId="492A4B3E" w14:textId="77777777" w:rsidR="00E97570" w:rsidRPr="001F0966" w:rsidRDefault="00E97570" w:rsidP="00E97570">
      <w:pPr>
        <w:jc w:val="both"/>
        <w:rPr>
          <w:rFonts w:asciiTheme="minorHAnsi" w:eastAsia="新細明體" w:hAnsiTheme="minorHAnsi" w:cstheme="minorHAnsi"/>
          <w:sz w:val="22"/>
          <w:szCs w:val="22"/>
          <w:lang w:eastAsia="zh-TW"/>
        </w:rPr>
      </w:pPr>
      <w:r w:rsidRPr="001F0966">
        <w:rPr>
          <w:rFonts w:asciiTheme="minorHAnsi" w:eastAsia="新細明體" w:hAnsiTheme="minorHAnsi" w:cstheme="minorHAnsi"/>
          <w:sz w:val="22"/>
          <w:szCs w:val="22"/>
          <w:lang w:eastAsia="zh-TW"/>
        </w:rPr>
        <w:t xml:space="preserve">In the above discussion, we highlighted the importance of revisiting the legacy baseline assumptions in 6G (e.g., step size and CBW) to achieve more efficient and practical solutions based on a coarse sync raster design. On the other hand, we also learned from NR sync raster design that SSB BW is a major factor </w:t>
      </w:r>
      <w:r w:rsidRPr="001F0966">
        <w:rPr>
          <w:rFonts w:asciiTheme="minorHAnsi" w:eastAsia="新細明體" w:hAnsiTheme="minorHAnsi" w:cstheme="minorHAnsi"/>
          <w:sz w:val="22"/>
          <w:szCs w:val="22"/>
          <w:lang w:eastAsia="zh-TW"/>
        </w:rPr>
        <w:lastRenderedPageBreak/>
        <w:t>contributing to the high density of sync raster entries. For instance, in the sub-3GHz frequency range, the assumed minimum CBW of 5MHz and SCS 15kHz yield TBW 4.5MHz and SSB BW 3.6MHz, thus the subtraction of TBW – SSB BW results in a small value. In other words, given the NR principle of the sync raster as in the formula below, the larger the SSB bandwidth, the denser the sync raster becomes.</w:t>
      </w:r>
    </w:p>
    <w:p w14:paraId="76956921" w14:textId="77777777" w:rsidR="00E97570" w:rsidRPr="007328C7" w:rsidRDefault="00E97570" w:rsidP="00E97570">
      <w:pPr>
        <w:pStyle w:val="ListParagraph"/>
        <w:numPr>
          <w:ilvl w:val="0"/>
          <w:numId w:val="30"/>
        </w:numPr>
        <w:jc w:val="both"/>
        <w:textAlignment w:val="auto"/>
        <w:rPr>
          <w:rFonts w:asciiTheme="minorHAnsi" w:eastAsia="新細明體" w:hAnsiTheme="minorHAnsi" w:cstheme="minorHAnsi"/>
          <w:lang w:eastAsia="zh-TW"/>
        </w:rPr>
      </w:pPr>
      <w:r w:rsidRPr="001F0966">
        <w:rPr>
          <w:rFonts w:asciiTheme="minorHAnsi" w:eastAsia="新細明體" w:hAnsiTheme="minorHAnsi" w:cstheme="minorHAnsi"/>
          <w:lang w:val="en-GB" w:eastAsia="zh-TW"/>
        </w:rPr>
        <w:t>Sync rast</w:t>
      </w:r>
      <w:r w:rsidRPr="007328C7">
        <w:rPr>
          <w:rFonts w:asciiTheme="minorHAnsi" w:eastAsia="新細明體" w:hAnsiTheme="minorHAnsi" w:cstheme="minorHAnsi"/>
          <w:lang w:val="en-GB" w:eastAsia="zh-TW"/>
        </w:rPr>
        <w:t xml:space="preserve">er = TBW – SSB BW + channel raster </w:t>
      </w:r>
    </w:p>
    <w:p w14:paraId="5CEF0E7F" w14:textId="77777777" w:rsidR="00E97570" w:rsidRPr="007328C7" w:rsidRDefault="00E97570" w:rsidP="00E97570">
      <w:pPr>
        <w:jc w:val="both"/>
        <w:rPr>
          <w:rFonts w:asciiTheme="minorHAnsi" w:eastAsia="新細明體" w:hAnsiTheme="minorHAnsi" w:cstheme="minorHAnsi"/>
          <w:sz w:val="22"/>
          <w:szCs w:val="22"/>
          <w:lang w:val="x-none" w:eastAsia="zh-TW"/>
        </w:rPr>
      </w:pPr>
    </w:p>
    <w:p w14:paraId="5A0C138C" w14:textId="77777777" w:rsidR="00E97570" w:rsidRPr="007328C7" w:rsidRDefault="00E97570" w:rsidP="00E97570">
      <w:pPr>
        <w:jc w:val="both"/>
        <w:rPr>
          <w:rFonts w:asciiTheme="minorHAnsi" w:eastAsia="新細明體" w:hAnsiTheme="minorHAnsi" w:cstheme="minorHAnsi"/>
          <w:sz w:val="22"/>
          <w:szCs w:val="22"/>
          <w:lang w:eastAsia="zh-TW"/>
        </w:rPr>
      </w:pPr>
      <w:r w:rsidRPr="007328C7">
        <w:rPr>
          <w:rFonts w:asciiTheme="minorHAnsi" w:eastAsia="新細明體" w:hAnsiTheme="minorHAnsi" w:cstheme="minorHAnsi"/>
          <w:sz w:val="22"/>
          <w:szCs w:val="22"/>
          <w:lang w:eastAsia="zh-TW"/>
        </w:rPr>
        <w:t>With this observation, we would like also to study the feasibility of associating sync rater design in 6G with PSS bandwidth instead of SSB BW since PSS BW is considerably smaller than the total bandwidth of the SSB (in NR, PSS BW is 12 PRBs compared to 20 PRBs for SSB BW). The consideration of PSS BW can help to reduce the sync raster density by at least 50% for sub 3GHz frequency range and even higher reduction for above 3GHz frequency ranges (while keeping the legacy assumptions of minimum CBW, SCS etc.).</w:t>
      </w:r>
    </w:p>
    <w:p w14:paraId="1C56D3E7" w14:textId="77777777" w:rsidR="00E97570" w:rsidRPr="007328C7" w:rsidRDefault="00E97570" w:rsidP="00E97570">
      <w:pPr>
        <w:pStyle w:val="ListParagraph"/>
        <w:numPr>
          <w:ilvl w:val="0"/>
          <w:numId w:val="30"/>
        </w:numPr>
        <w:jc w:val="both"/>
        <w:textAlignment w:val="auto"/>
        <w:rPr>
          <w:rFonts w:asciiTheme="minorHAnsi" w:eastAsia="新細明體" w:hAnsiTheme="minorHAnsi" w:cstheme="minorHAnsi"/>
          <w:lang w:eastAsia="zh-TW"/>
        </w:rPr>
      </w:pPr>
      <w:r w:rsidRPr="007328C7">
        <w:rPr>
          <w:rFonts w:asciiTheme="minorHAnsi" w:eastAsia="新細明體" w:hAnsiTheme="minorHAnsi" w:cstheme="minorHAnsi"/>
          <w:lang w:val="sv-SE" w:eastAsia="zh-TW"/>
        </w:rPr>
        <w:t xml:space="preserve">Sync raster = TBW – </w:t>
      </w:r>
      <w:r w:rsidRPr="007328C7">
        <w:rPr>
          <w:rFonts w:asciiTheme="minorHAnsi" w:eastAsia="新細明體" w:hAnsiTheme="minorHAnsi" w:cstheme="minorHAnsi"/>
          <w:b/>
          <w:bCs/>
          <w:lang w:val="sv-SE" w:eastAsia="zh-TW"/>
        </w:rPr>
        <w:t>PSS BW</w:t>
      </w:r>
      <w:r w:rsidRPr="007328C7">
        <w:rPr>
          <w:rFonts w:asciiTheme="minorHAnsi" w:eastAsia="新細明體" w:hAnsiTheme="minorHAnsi" w:cstheme="minorHAnsi"/>
          <w:lang w:val="sv-SE" w:eastAsia="zh-TW"/>
        </w:rPr>
        <w:t xml:space="preserve"> + channel raster </w:t>
      </w:r>
    </w:p>
    <w:p w14:paraId="4A0C09ED" w14:textId="77777777" w:rsidR="00E97570" w:rsidRPr="001F0966" w:rsidRDefault="00E97570" w:rsidP="00E97570">
      <w:pPr>
        <w:jc w:val="both"/>
        <w:rPr>
          <w:rFonts w:asciiTheme="minorHAnsi" w:eastAsia="新細明體" w:hAnsiTheme="minorHAnsi" w:cstheme="minorHAnsi"/>
          <w:sz w:val="22"/>
          <w:szCs w:val="22"/>
          <w:lang w:val="x-none" w:eastAsia="zh-TW"/>
        </w:rPr>
      </w:pPr>
    </w:p>
    <w:p w14:paraId="4AE5AE1A" w14:textId="2D40857D" w:rsidR="00E97570" w:rsidRPr="00D61DEB" w:rsidRDefault="00A43840" w:rsidP="00E97570">
      <w:pPr>
        <w:pStyle w:val="Caption"/>
      </w:pPr>
      <w:bookmarkStart w:id="29" w:name="_Ref209277373"/>
      <w:r w:rsidRPr="00D61DEB">
        <w:t xml:space="preserve">Observation </w:t>
      </w:r>
      <w:fldSimple w:instr=" SEQ Observation \* ARABIC ">
        <w:r w:rsidR="00511B15">
          <w:rPr>
            <w:noProof/>
          </w:rPr>
          <w:t>7</w:t>
        </w:r>
      </w:fldSimple>
      <w:r w:rsidR="00E97570" w:rsidRPr="00D61DEB">
        <w:t>: SSB bandwidth is one of the main contributors for having a highly dense sync raster in NR.</w:t>
      </w:r>
      <w:bookmarkEnd w:id="29"/>
    </w:p>
    <w:p w14:paraId="6854EF96" w14:textId="2141D900" w:rsidR="00E97570" w:rsidRPr="00D61DEB" w:rsidRDefault="009C6551" w:rsidP="00E97570">
      <w:pPr>
        <w:pStyle w:val="Caption"/>
      </w:pPr>
      <w:bookmarkStart w:id="30" w:name="_Ref209277258"/>
      <w:r w:rsidRPr="00D61DEB">
        <w:t xml:space="preserve">Proposal </w:t>
      </w:r>
      <w:fldSimple w:instr=" SEQ Proposal \* ARABIC ">
        <w:r w:rsidR="00511B15">
          <w:rPr>
            <w:noProof/>
          </w:rPr>
          <w:t>15</w:t>
        </w:r>
      </w:fldSimple>
      <w:r w:rsidR="00E97570" w:rsidRPr="00D61DEB">
        <w:t>: Study the feasibility of associating sync rater design in 6G with PSS bandwidth instead of SSB bandwidth.</w:t>
      </w:r>
      <w:bookmarkEnd w:id="30"/>
    </w:p>
    <w:p w14:paraId="1321F180" w14:textId="77777777" w:rsidR="00CE2BF3" w:rsidRDefault="00CE2BF3" w:rsidP="009F1BB4">
      <w:pPr>
        <w:jc w:val="both"/>
        <w:rPr>
          <w:rFonts w:asciiTheme="minorHAnsi" w:eastAsia="新細明體" w:hAnsiTheme="minorHAnsi" w:cstheme="minorHAnsi"/>
          <w:sz w:val="22"/>
          <w:szCs w:val="22"/>
          <w:lang w:eastAsia="zh-TW"/>
        </w:rPr>
      </w:pPr>
    </w:p>
    <w:p w14:paraId="637A0F75" w14:textId="1578DC0D" w:rsidR="00700CFD" w:rsidRDefault="00700CFD" w:rsidP="009F1BB4">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&lt;</w:t>
      </w:r>
      <w:r w:rsidRPr="007328C7">
        <w:rPr>
          <w:rFonts w:asciiTheme="minorHAnsi" w:eastAsia="新細明體" w:hAnsiTheme="minorHAnsi" w:cstheme="minorHAnsi"/>
          <w:b/>
          <w:bCs/>
          <w:sz w:val="22"/>
          <w:szCs w:val="22"/>
          <w:lang w:eastAsia="zh-TW"/>
        </w:rPr>
        <w:t>Harmonized design for TN and NTN</w:t>
      </w:r>
      <w:r>
        <w:rPr>
          <w:rFonts w:asciiTheme="minorHAnsi" w:eastAsia="新細明體" w:hAnsiTheme="minorHAnsi" w:cstheme="minorHAnsi"/>
          <w:sz w:val="22"/>
          <w:szCs w:val="22"/>
          <w:lang w:eastAsia="zh-TW"/>
        </w:rPr>
        <w:t>&gt;</w:t>
      </w:r>
    </w:p>
    <w:p w14:paraId="416C4E6E" w14:textId="77777777" w:rsidR="00700CFD" w:rsidRDefault="00700CFD" w:rsidP="00700CFD">
      <w:pPr>
        <w:jc w:val="both"/>
        <w:rPr>
          <w:rFonts w:asciiTheme="minorHAnsi" w:eastAsia="Malgun Gothic" w:hAnsiTheme="minorHAnsi" w:cstheme="minorHAnsi"/>
          <w:lang w:eastAsia="ko-KR"/>
        </w:rPr>
      </w:pPr>
      <w:r>
        <w:rPr>
          <w:rFonts w:asciiTheme="minorHAnsi" w:eastAsia="Malgun Gothic" w:hAnsiTheme="minorHAnsi" w:cstheme="minorHAnsi"/>
          <w:lang w:eastAsia="ko-KR"/>
        </w:rPr>
        <w:t xml:space="preserve">For the agreements [2] in RAN plenary, RAN also had agreements on RAN4’s involvement to discuss the minimum spectrum allocation </w:t>
      </w:r>
      <w:r>
        <w:rPr>
          <w:rFonts w:asciiTheme="minorHAnsi" w:eastAsia="Batang" w:hAnsiTheme="minorHAnsi" w:cstheme="minorHAnsi"/>
          <w:lang w:eastAsia="x-none"/>
        </w:rPr>
        <w:t>and the smallest maximum UE bandwidth from the 6GR design perspective</w:t>
      </w:r>
      <w:r>
        <w:rPr>
          <w:rFonts w:asciiTheme="minorHAnsi" w:eastAsia="Batang" w:hAnsiTheme="minorHAnsi" w:cstheme="minorHAnsi"/>
          <w:lang w:eastAsia="ko-KR"/>
        </w:rPr>
        <w:t xml:space="preserve"> as following</w:t>
      </w:r>
      <w:r>
        <w:rPr>
          <w:rFonts w:asciiTheme="minorHAnsi" w:eastAsia="Malgun Gothic" w:hAnsiTheme="minorHAnsi" w:cstheme="minorHAnsi"/>
          <w:lang w:eastAsia="ko-KR"/>
        </w:rPr>
        <w:t xml:space="preserve">. </w:t>
      </w:r>
    </w:p>
    <w:p w14:paraId="7309B11E" w14:textId="77777777" w:rsidR="00700CFD" w:rsidRDefault="00700CFD" w:rsidP="00700CFD">
      <w:pPr>
        <w:ind w:left="567"/>
        <w:jc w:val="both"/>
        <w:rPr>
          <w:rFonts w:asciiTheme="minorHAnsi" w:eastAsia="DengXian" w:hAnsiTheme="minorHAnsi" w:cstheme="minorHAnsi"/>
          <w:highlight w:val="green"/>
          <w:lang w:eastAsia="zh-CN"/>
        </w:rPr>
      </w:pPr>
      <w:r>
        <w:rPr>
          <w:rFonts w:asciiTheme="minorHAnsi" w:eastAsia="DengXian" w:hAnsiTheme="minorHAnsi" w:cstheme="minorHAnsi"/>
          <w:highlight w:val="green"/>
        </w:rPr>
        <w:t>Agreement</w:t>
      </w:r>
    </w:p>
    <w:p w14:paraId="55DCBFF6" w14:textId="77777777" w:rsidR="00700CFD" w:rsidRDefault="00700CFD" w:rsidP="00700CFD">
      <w:pPr>
        <w:numPr>
          <w:ilvl w:val="0"/>
          <w:numId w:val="35"/>
        </w:numPr>
        <w:overflowPunct/>
        <w:autoSpaceDE/>
        <w:adjustRightInd/>
        <w:spacing w:after="0" w:line="252" w:lineRule="auto"/>
        <w:ind w:left="1007"/>
        <w:contextualSpacing/>
        <w:jc w:val="both"/>
        <w:textAlignment w:val="auto"/>
        <w:rPr>
          <w:rFonts w:asciiTheme="minorHAnsi" w:eastAsia="Batang" w:hAnsiTheme="minorHAnsi" w:cstheme="minorHAnsi"/>
          <w:i/>
          <w:iCs/>
          <w:lang w:val="en-US" w:eastAsia="x-none"/>
        </w:rPr>
      </w:pPr>
      <w:r>
        <w:rPr>
          <w:rFonts w:asciiTheme="minorHAnsi" w:eastAsia="Batang" w:hAnsiTheme="minorHAnsi" w:cstheme="minorHAnsi"/>
          <w:i/>
          <w:iCs/>
          <w:lang w:eastAsia="x-none"/>
        </w:rPr>
        <w:t xml:space="preserve">For the study of RAN1 6GR design, </w:t>
      </w:r>
      <w:r>
        <w:rPr>
          <w:rFonts w:asciiTheme="minorHAnsi" w:eastAsia="DengXian" w:hAnsiTheme="minorHAnsi" w:cstheme="minorHAnsi"/>
          <w:i/>
          <w:iCs/>
        </w:rPr>
        <w:t>consider</w:t>
      </w:r>
      <w:r>
        <w:rPr>
          <w:rFonts w:asciiTheme="minorHAnsi" w:eastAsia="Batang" w:hAnsiTheme="minorHAnsi" w:cstheme="minorHAnsi"/>
          <w:i/>
          <w:iCs/>
          <w:lang w:eastAsia="x-none"/>
        </w:rPr>
        <w:t xml:space="preserve"> the minimum</w:t>
      </w:r>
      <w:r>
        <w:rPr>
          <w:rFonts w:asciiTheme="minorHAnsi" w:eastAsia="DengXian" w:hAnsiTheme="minorHAnsi" w:cstheme="minorHAnsi"/>
          <w:i/>
          <w:iCs/>
        </w:rPr>
        <w:t xml:space="preserve"> spectrum allocation in which 6G can operate, subject to further discussion and confirmation in RAN.</w:t>
      </w:r>
    </w:p>
    <w:p w14:paraId="10BD2825" w14:textId="77777777" w:rsidR="00700CFD" w:rsidRDefault="00700CFD" w:rsidP="00700CFD">
      <w:pPr>
        <w:numPr>
          <w:ilvl w:val="1"/>
          <w:numId w:val="35"/>
        </w:numPr>
        <w:overflowPunct/>
        <w:autoSpaceDE/>
        <w:adjustRightInd/>
        <w:spacing w:after="0" w:line="252" w:lineRule="auto"/>
        <w:ind w:left="1447"/>
        <w:contextualSpacing/>
        <w:jc w:val="both"/>
        <w:textAlignment w:val="auto"/>
        <w:rPr>
          <w:rFonts w:asciiTheme="minorHAnsi" w:eastAsia="Batang" w:hAnsiTheme="minorHAnsi" w:cstheme="minorHAnsi"/>
          <w:i/>
          <w:iCs/>
          <w:highlight w:val="yellow"/>
          <w:lang w:eastAsia="x-none"/>
        </w:rPr>
      </w:pPr>
      <w:r>
        <w:rPr>
          <w:rFonts w:asciiTheme="minorHAnsi" w:eastAsia="Batang" w:hAnsiTheme="minorHAnsi" w:cstheme="minorHAnsi"/>
          <w:i/>
          <w:iCs/>
          <w:highlight w:val="yellow"/>
          <w:lang w:eastAsia="x-none"/>
        </w:rPr>
        <w:t>Note: RAN4 involvement is necessary</w:t>
      </w:r>
      <w:r>
        <w:rPr>
          <w:rFonts w:asciiTheme="minorHAnsi" w:eastAsia="DengXian" w:hAnsiTheme="minorHAnsi" w:cstheme="minorHAnsi"/>
          <w:i/>
          <w:iCs/>
          <w:highlight w:val="yellow"/>
        </w:rPr>
        <w:t>.</w:t>
      </w:r>
    </w:p>
    <w:p w14:paraId="43B9DCDF" w14:textId="77777777" w:rsidR="00700CFD" w:rsidRDefault="00700CFD" w:rsidP="00700CFD">
      <w:pPr>
        <w:jc w:val="both"/>
        <w:rPr>
          <w:rFonts w:asciiTheme="minorHAnsi" w:eastAsia="Malgun Gothic" w:hAnsiTheme="minorHAnsi" w:cstheme="minorHAnsi"/>
          <w:lang w:eastAsia="ko-KR"/>
        </w:rPr>
      </w:pPr>
    </w:p>
    <w:p w14:paraId="4C5B3126" w14:textId="63AB36D8" w:rsidR="00700CFD" w:rsidRDefault="00700CFD" w:rsidP="00700CFD">
      <w:pPr>
        <w:jc w:val="both"/>
        <w:rPr>
          <w:rFonts w:asciiTheme="minorHAnsi" w:eastAsia="Malgun Gothic" w:hAnsiTheme="minorHAnsi" w:cstheme="minorHAnsi"/>
          <w:b/>
          <w:bCs/>
          <w:lang w:val="en-US" w:eastAsia="ko-KR"/>
        </w:rPr>
      </w:pPr>
      <w:r>
        <w:rPr>
          <w:rFonts w:asciiTheme="minorHAnsi" w:eastAsia="Malgun Gothic" w:hAnsiTheme="minorHAnsi" w:cstheme="minorHAnsi"/>
          <w:lang w:eastAsia="ko-KR"/>
        </w:rPr>
        <w:t>On this minimum BW (which impacts the sync raster design)</w:t>
      </w:r>
      <w:r>
        <w:rPr>
          <w:rFonts w:asciiTheme="minorHAnsi" w:eastAsia="Batang" w:hAnsiTheme="minorHAnsi" w:cstheme="minorHAnsi"/>
          <w:lang w:eastAsia="ko-KR"/>
        </w:rPr>
        <w:t xml:space="preserve">, one very important aspect to pay attention to is the harmonization of TN and NTN. </w:t>
      </w:r>
      <w:r w:rsidR="00ED4056">
        <w:rPr>
          <w:rFonts w:asciiTheme="minorHAnsi" w:eastAsia="Batang" w:hAnsiTheme="minorHAnsi" w:cstheme="minorHAnsi"/>
          <w:lang w:eastAsia="ko-KR"/>
        </w:rPr>
        <w:t>F</w:t>
      </w:r>
      <w:r>
        <w:rPr>
          <w:rFonts w:asciiTheme="minorHAnsi" w:eastAsia="Batang" w:hAnsiTheme="minorHAnsi" w:cstheme="minorHAnsi"/>
          <w:lang w:eastAsia="ko-KR"/>
        </w:rPr>
        <w:t>rom NR experience, we prefer to have disjoint sync raster for TN and NTN, because NTN SSB may suffer from larger uncertainty of the Doppler. RAN4 should consider this point when study</w:t>
      </w:r>
      <w:r w:rsidR="00EB3943">
        <w:rPr>
          <w:rFonts w:asciiTheme="minorHAnsi" w:eastAsia="Batang" w:hAnsiTheme="minorHAnsi" w:cstheme="minorHAnsi"/>
          <w:lang w:eastAsia="ko-KR"/>
        </w:rPr>
        <w:t>ing</w:t>
      </w:r>
      <w:r>
        <w:rPr>
          <w:rFonts w:asciiTheme="minorHAnsi" w:eastAsia="Batang" w:hAnsiTheme="minorHAnsi" w:cstheme="minorHAnsi"/>
          <w:lang w:eastAsia="ko-KR"/>
        </w:rPr>
        <w:t xml:space="preserve"> the minimum channel bandwidth and sync raster. </w:t>
      </w:r>
    </w:p>
    <w:p w14:paraId="61796C59" w14:textId="1807A5FD" w:rsidR="00700CFD" w:rsidRPr="00D61DEB" w:rsidRDefault="00700CFD" w:rsidP="00D61DEB">
      <w:pPr>
        <w:pStyle w:val="Caption"/>
      </w:pPr>
      <w:bookmarkStart w:id="31" w:name="_Ref210066738"/>
      <w:r w:rsidRPr="00D61DEB">
        <w:t xml:space="preserve">Proposal </w:t>
      </w:r>
      <w:fldSimple w:instr=" SEQ Proposal \* ARABIC ">
        <w:r w:rsidR="00511B15">
          <w:rPr>
            <w:noProof/>
          </w:rPr>
          <w:t>16</w:t>
        </w:r>
      </w:fldSimple>
      <w:r w:rsidRPr="00D61DEB">
        <w:t>: When discussing the minimum channel bandwidth and sync raster, RAN4 needs to consider both TN and NTN.</w:t>
      </w:r>
      <w:bookmarkEnd w:id="31"/>
    </w:p>
    <w:p w14:paraId="0B208D20" w14:textId="77777777" w:rsidR="00700CFD" w:rsidRPr="007328C7" w:rsidRDefault="00700CFD" w:rsidP="009F1BB4">
      <w:pPr>
        <w:jc w:val="both"/>
        <w:rPr>
          <w:rFonts w:asciiTheme="minorHAnsi" w:eastAsia="新細明體" w:hAnsiTheme="minorHAnsi" w:cstheme="minorHAnsi"/>
          <w:sz w:val="22"/>
          <w:szCs w:val="22"/>
          <w:lang w:val="x-none" w:eastAsia="zh-TW"/>
        </w:rPr>
      </w:pPr>
    </w:p>
    <w:p w14:paraId="33822296" w14:textId="4E21E1AD" w:rsidR="009F1BB4" w:rsidRPr="00FF0399" w:rsidRDefault="00CE2BF3" w:rsidP="002257C4">
      <w:pPr>
        <w:pStyle w:val="Heading1"/>
        <w:spacing w:before="180" w:after="120"/>
        <w:ind w:hanging="1123"/>
      </w:pPr>
      <w:r>
        <w:t>6</w:t>
      </w:r>
      <w:r w:rsidR="009F1BB4">
        <w:tab/>
      </w:r>
      <w:r w:rsidR="009F1BB4" w:rsidRPr="009F1BB4">
        <w:t>Duplexing</w:t>
      </w:r>
      <w:r w:rsidR="00352F02">
        <w:t xml:space="preserve"> </w:t>
      </w:r>
    </w:p>
    <w:p w14:paraId="7926D797" w14:textId="77777777" w:rsidR="006C6731" w:rsidRPr="001F0966" w:rsidRDefault="006C6731" w:rsidP="006C6731">
      <w:pPr>
        <w:spacing w:after="120"/>
        <w:jc w:val="both"/>
        <w:rPr>
          <w:rFonts w:ascii="Calibri" w:hAnsi="Calibri" w:cs="Calibri"/>
          <w:sz w:val="22"/>
          <w:szCs w:val="22"/>
          <w:lang w:eastAsia="en-US"/>
        </w:rPr>
      </w:pPr>
      <w:r w:rsidRPr="001F0966">
        <w:rPr>
          <w:rFonts w:ascii="Calibri" w:hAnsi="Calibri" w:cs="Calibri"/>
          <w:sz w:val="22"/>
          <w:szCs w:val="22"/>
        </w:rPr>
        <w:t>6G will need to operate on paired spectrum and unpaired spectrum. For paired spectrum, FD-FDD operation is expected to be catered for at both network and UE side. In addition, Half-Duplex operation at the UE side should be considered to accommodate for device complexity reduction, potentially depending on the frequency band.</w:t>
      </w:r>
    </w:p>
    <w:p w14:paraId="6229A1E8" w14:textId="44FF0224" w:rsidR="006C6731" w:rsidRPr="00D61DEB" w:rsidRDefault="009C6551" w:rsidP="00D61DEB">
      <w:pPr>
        <w:pStyle w:val="Caption"/>
      </w:pPr>
      <w:bookmarkStart w:id="32" w:name="_Ref209277272"/>
      <w:r w:rsidRPr="00D61DEB">
        <w:t xml:space="preserve">Proposal </w:t>
      </w:r>
      <w:fldSimple w:instr=" SEQ Proposal \* ARABIC ">
        <w:r w:rsidR="00511B15">
          <w:rPr>
            <w:noProof/>
          </w:rPr>
          <w:t>17</w:t>
        </w:r>
      </w:fldSimple>
      <w:r w:rsidR="006C6731" w:rsidRPr="00D61DEB">
        <w:t>: Target both FD-FDD and HD-FDD operation at UE side for paired bands.</w:t>
      </w:r>
      <w:bookmarkEnd w:id="32"/>
    </w:p>
    <w:p w14:paraId="72352A67" w14:textId="77777777" w:rsidR="006C6731" w:rsidRPr="001F0966" w:rsidRDefault="006C6731" w:rsidP="006C6731">
      <w:pPr>
        <w:spacing w:after="120"/>
        <w:jc w:val="both"/>
        <w:rPr>
          <w:rFonts w:asciiTheme="minorHAnsi" w:hAnsiTheme="minorHAnsi" w:cstheme="minorHAnsi"/>
          <w:sz w:val="22"/>
          <w:szCs w:val="22"/>
        </w:rPr>
      </w:pPr>
      <w:r w:rsidRPr="001F0966">
        <w:rPr>
          <w:rFonts w:asciiTheme="minorHAnsi" w:hAnsiTheme="minorHAnsi" w:cstheme="minorHAnsi"/>
          <w:sz w:val="22"/>
          <w:szCs w:val="22"/>
        </w:rPr>
        <w:t xml:space="preserve">For unpaired spectrum in 6G, two duplexing schemes should be studied: TDD and SBFD. In TDD operation, a semi-static indication of the TDD pattern serves as a baseline. This pattern can be aligned among base stations - whether they belong to the same operator or different operators - resulting in synchronous TDD. </w:t>
      </w:r>
      <w:r w:rsidRPr="001F0966">
        <w:rPr>
          <w:rFonts w:asciiTheme="minorHAnsi" w:hAnsiTheme="minorHAnsi" w:cstheme="minorHAnsi"/>
          <w:sz w:val="22"/>
          <w:szCs w:val="22"/>
        </w:rPr>
        <w:lastRenderedPageBreak/>
        <w:t>Alternatively, the pattern may not be aligned among base stations, leading to asynchronous TDD. Asynchronous TDD poses a risk of inter-</w:t>
      </w: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 xml:space="preserve"> and inter-UE Cross-Link Interference (CLI), for which RAN1 should investigate effective CLI mitigation and handling procedures.</w:t>
      </w:r>
    </w:p>
    <w:p w14:paraId="7CA8AB8C" w14:textId="77777777" w:rsidR="006C6731" w:rsidRPr="001F0966" w:rsidRDefault="006C6731" w:rsidP="006C6731">
      <w:pPr>
        <w:spacing w:after="120"/>
        <w:jc w:val="both"/>
        <w:rPr>
          <w:rFonts w:asciiTheme="minorHAnsi" w:hAnsiTheme="minorHAnsi" w:cstheme="minorHAnsi"/>
          <w:sz w:val="22"/>
          <w:szCs w:val="22"/>
        </w:rPr>
      </w:pPr>
      <w:r w:rsidRPr="001F0966">
        <w:rPr>
          <w:rFonts w:asciiTheme="minorHAnsi" w:hAnsiTheme="minorHAnsi" w:cstheme="minorHAnsi"/>
          <w:sz w:val="22"/>
          <w:szCs w:val="22"/>
        </w:rPr>
        <w:t xml:space="preserve">NR specifications support dynamic TDD from Rel-15 by defining “Flexible” symbols, where the transmission direction is not predetermined. Additionally, Slot Format Indication (SFI) was introduced to enable the network to dynamically change the TDD pattern for “Flexible” symbols. Enabling flexible symbols and dynamic SFI resulted in significant impact on UEs, as they had to manage collisions between UL and DL scheduling/configurations and monitor SFI. However, due to a lack of use cases and the presence of high co-channel CLI, dynamic TDD was not deployed in 5G networks. CLI in dynamic TDD is typically very high because the DL/UL transmission on specific PRBs of aggressor </w:t>
      </w: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 xml:space="preserve">/UE interferes with the same PRBs of the UL/DL reception at a victim </w:t>
      </w: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/UE, with no frequency isolation unlike with SBFD.</w:t>
      </w:r>
    </w:p>
    <w:p w14:paraId="6DCA1D0E" w14:textId="4F86A92F" w:rsidR="006C6731" w:rsidRPr="00D61DEB" w:rsidRDefault="00A43840" w:rsidP="00D61DEB">
      <w:pPr>
        <w:pStyle w:val="Caption"/>
      </w:pPr>
      <w:bookmarkStart w:id="33" w:name="_Ref209277386"/>
      <w:r w:rsidRPr="00D61DEB">
        <w:t xml:space="preserve">Observation </w:t>
      </w:r>
      <w:fldSimple w:instr=" SEQ Observation \* ARABIC ">
        <w:r w:rsidR="00511B15">
          <w:rPr>
            <w:noProof/>
          </w:rPr>
          <w:t>8</w:t>
        </w:r>
      </w:fldSimple>
      <w:r w:rsidR="006C6731" w:rsidRPr="00D61DEB">
        <w:t>: For unpaired spectrum, TDD will be required. However, TDD flexible symbols caused lots of complexity without any clear need or benefit in practical deployment.</w:t>
      </w:r>
      <w:bookmarkEnd w:id="33"/>
      <w:r w:rsidR="006C6731" w:rsidRPr="00D61DEB">
        <w:t xml:space="preserve"> </w:t>
      </w:r>
    </w:p>
    <w:p w14:paraId="7DC9A462" w14:textId="70D8A96E" w:rsidR="006C6731" w:rsidRPr="00D61DEB" w:rsidRDefault="009C6551" w:rsidP="00D61DEB">
      <w:pPr>
        <w:pStyle w:val="Caption"/>
      </w:pPr>
      <w:bookmarkStart w:id="34" w:name="_Ref209277273"/>
      <w:r w:rsidRPr="00D61DEB">
        <w:t xml:space="preserve">Proposal </w:t>
      </w:r>
      <w:fldSimple w:instr=" SEQ Proposal \* ARABIC ">
        <w:r w:rsidR="00511B15">
          <w:rPr>
            <w:noProof/>
          </w:rPr>
          <w:t>18</w:t>
        </w:r>
      </w:fldSimple>
      <w:r w:rsidR="006C6731" w:rsidRPr="00D61DEB">
        <w:t>: Do not consider dynamic TDD or flexible symbols for 6GR.</w:t>
      </w:r>
      <w:bookmarkEnd w:id="34"/>
    </w:p>
    <w:p w14:paraId="3BB43F02" w14:textId="7312F738" w:rsidR="006C6731" w:rsidRPr="001F0966" w:rsidRDefault="006C6731" w:rsidP="006C6731">
      <w:pPr>
        <w:jc w:val="both"/>
        <w:rPr>
          <w:rFonts w:asciiTheme="minorHAnsi" w:hAnsiTheme="minorHAnsi" w:cstheme="minorHAnsi"/>
          <w:sz w:val="22"/>
          <w:szCs w:val="22"/>
        </w:rPr>
      </w:pP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 xml:space="preserve">-SBFD has been specified for NR in R19 and can provide significant benefits in 6G. Compared to TDD, </w:t>
      </w: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-SBFD offers advantages in terms of UL coverage, throughput, and latency. With the introduction of new “greenfield” bands in 6G, network side-SBFD can be deployed</w:t>
      </w:r>
      <w:r w:rsidR="00D57DF3">
        <w:rPr>
          <w:rFonts w:asciiTheme="minorHAnsi" w:hAnsiTheme="minorHAnsi" w:cstheme="minorHAnsi"/>
          <w:sz w:val="22"/>
          <w:szCs w:val="22"/>
        </w:rPr>
        <w:t xml:space="preserve"> with coordination among </w:t>
      </w:r>
      <w:proofErr w:type="spellStart"/>
      <w:r w:rsidR="00D57DF3">
        <w:rPr>
          <w:rFonts w:asciiTheme="minorHAnsi" w:hAnsiTheme="minorHAnsi" w:cstheme="minorHAnsi"/>
          <w:sz w:val="22"/>
          <w:szCs w:val="22"/>
        </w:rPr>
        <w:t>gNBs</w:t>
      </w:r>
      <w:proofErr w:type="spellEnd"/>
      <w:r w:rsidR="00D57DF3">
        <w:rPr>
          <w:rFonts w:asciiTheme="minorHAnsi" w:hAnsiTheme="minorHAnsi" w:cstheme="minorHAnsi"/>
          <w:sz w:val="22"/>
          <w:szCs w:val="22"/>
        </w:rPr>
        <w:t xml:space="preserve"> to avoid</w:t>
      </w:r>
      <w:r w:rsidRPr="001F0966">
        <w:rPr>
          <w:rFonts w:asciiTheme="minorHAnsi" w:hAnsiTheme="minorHAnsi" w:cstheme="minorHAnsi"/>
          <w:sz w:val="22"/>
          <w:szCs w:val="22"/>
        </w:rPr>
        <w:t xml:space="preserve"> the issue of co-channel CLI with neighbouring non-SBFD legacy </w:t>
      </w:r>
      <w:proofErr w:type="spellStart"/>
      <w:r w:rsidRPr="001F0966">
        <w:rPr>
          <w:rFonts w:asciiTheme="minorHAnsi" w:hAnsiTheme="minorHAnsi" w:cstheme="minorHAnsi"/>
          <w:sz w:val="22"/>
          <w:szCs w:val="22"/>
        </w:rPr>
        <w:t>gNBs</w:t>
      </w:r>
      <w:proofErr w:type="spellEnd"/>
      <w:r w:rsidRPr="001F0966">
        <w:rPr>
          <w:rFonts w:asciiTheme="minorHAnsi" w:hAnsiTheme="minorHAnsi" w:cstheme="minorHAnsi"/>
          <w:sz w:val="22"/>
          <w:szCs w:val="22"/>
        </w:rPr>
        <w:t xml:space="preserve"> in the same carrier. However, to achieve this and to ensure optimal SBFD awareness, it is important that SBFD is catered in the initial 6G basic design. Prior to that, SBFD operation will need to be fully catered for in the 6G study phase.</w:t>
      </w:r>
    </w:p>
    <w:p w14:paraId="0CE20FDD" w14:textId="18F28F80" w:rsidR="006C6731" w:rsidRPr="00D61DEB" w:rsidRDefault="00A43840" w:rsidP="00D61DEB">
      <w:pPr>
        <w:pStyle w:val="Caption"/>
      </w:pPr>
      <w:bookmarkStart w:id="35" w:name="_Ref209277395"/>
      <w:r w:rsidRPr="00D61DEB">
        <w:t xml:space="preserve">Observation </w:t>
      </w:r>
      <w:fldSimple w:instr=" SEQ Observation \* ARABIC ">
        <w:r w:rsidR="00511B15">
          <w:rPr>
            <w:noProof/>
          </w:rPr>
          <w:t>9</w:t>
        </w:r>
      </w:fldSimple>
      <w:r w:rsidR="006C6731" w:rsidRPr="00D61DEB">
        <w:t>: SBFD improves the system performance in unpaired spectrum in terms of latency and UL coverage/throughput, and performance can be maximised in new bands with SBFD aware equipment.</w:t>
      </w:r>
      <w:bookmarkEnd w:id="35"/>
    </w:p>
    <w:p w14:paraId="5787467C" w14:textId="14E4CEFB" w:rsidR="006C6731" w:rsidRPr="00D61DEB" w:rsidRDefault="009C6551" w:rsidP="00D61DEB">
      <w:pPr>
        <w:pStyle w:val="Caption"/>
      </w:pPr>
      <w:bookmarkStart w:id="36" w:name="_Ref209277274"/>
      <w:r w:rsidRPr="00D61DEB">
        <w:t xml:space="preserve">Proposal </w:t>
      </w:r>
      <w:fldSimple w:instr=" SEQ Proposal \* ARABIC ">
        <w:r w:rsidR="00511B15">
          <w:rPr>
            <w:noProof/>
          </w:rPr>
          <w:t>19</w:t>
        </w:r>
      </w:fldSimple>
      <w:r w:rsidR="006C6731" w:rsidRPr="00D61DEB">
        <w:t>: Study TDD enhanced with SBFD as a fundamental 6G design component for unpaired bands.</w:t>
      </w:r>
      <w:bookmarkEnd w:id="36"/>
    </w:p>
    <w:p w14:paraId="043FCFF4" w14:textId="77777777" w:rsidR="00277142" w:rsidRDefault="006C6731" w:rsidP="006C6731">
      <w:pPr>
        <w:jc w:val="both"/>
        <w:rPr>
          <w:rFonts w:asciiTheme="minorHAnsi" w:hAnsiTheme="minorHAnsi" w:cstheme="minorHAnsi"/>
          <w:sz w:val="22"/>
          <w:szCs w:val="22"/>
        </w:rPr>
      </w:pPr>
      <w:r w:rsidRPr="001F0966">
        <w:rPr>
          <w:rFonts w:asciiTheme="minorHAnsi" w:hAnsiTheme="minorHAnsi" w:cstheme="minorHAnsi"/>
          <w:sz w:val="22"/>
          <w:szCs w:val="22"/>
        </w:rPr>
        <w:t xml:space="preserve">UE-SBFD can further enhance performance compared to network-side SBFD by eliminating the half-duplex </w:t>
      </w:r>
      <w:r w:rsidR="002067ED">
        <w:rPr>
          <w:rFonts w:asciiTheme="minorHAnsi" w:hAnsiTheme="minorHAnsi" w:cstheme="minorHAnsi"/>
          <w:sz w:val="22"/>
          <w:szCs w:val="22"/>
        </w:rPr>
        <w:t>limitation</w:t>
      </w:r>
      <w:r w:rsidRPr="001F0966">
        <w:rPr>
          <w:rFonts w:asciiTheme="minorHAnsi" w:hAnsiTheme="minorHAnsi" w:cstheme="minorHAnsi"/>
          <w:sz w:val="22"/>
          <w:szCs w:val="22"/>
        </w:rPr>
        <w:t xml:space="preserve"> at the UE, allowing simultaneous transport of both downlink and uplink traffic for the same UE. </w:t>
      </w:r>
    </w:p>
    <w:p w14:paraId="252A3C04" w14:textId="77777777" w:rsidR="00EC0ACE" w:rsidRDefault="00277142" w:rsidP="006C6731">
      <w:pPr>
        <w:jc w:val="both"/>
        <w:rPr>
          <w:rFonts w:asciiTheme="minorHAnsi" w:hAnsiTheme="minorHAnsi" w:cstheme="minorHAnsi"/>
          <w:sz w:val="22"/>
          <w:szCs w:val="22"/>
        </w:rPr>
      </w:pPr>
      <w:r>
        <w:rPr>
          <w:rFonts w:asciiTheme="minorHAnsi" w:hAnsiTheme="minorHAnsi" w:cstheme="minorHAnsi"/>
          <w:sz w:val="22"/>
          <w:szCs w:val="22"/>
        </w:rPr>
        <w:t xml:space="preserve">It is important to highlight (especially for RAN4) that </w:t>
      </w:r>
      <w:r w:rsidR="006C6731" w:rsidRPr="001F0966">
        <w:rPr>
          <w:rFonts w:asciiTheme="minorHAnsi" w:hAnsiTheme="minorHAnsi" w:cstheme="minorHAnsi"/>
          <w:sz w:val="22"/>
          <w:szCs w:val="22"/>
        </w:rPr>
        <w:t xml:space="preserve">UE-SBFD can be </w:t>
      </w:r>
      <w:r>
        <w:rPr>
          <w:rFonts w:asciiTheme="minorHAnsi" w:hAnsiTheme="minorHAnsi" w:cstheme="minorHAnsi"/>
          <w:sz w:val="22"/>
          <w:szCs w:val="22"/>
        </w:rPr>
        <w:t>“</w:t>
      </w:r>
      <w:r w:rsidR="006C6731" w:rsidRPr="001F0966">
        <w:rPr>
          <w:rFonts w:asciiTheme="minorHAnsi" w:hAnsiTheme="minorHAnsi" w:cstheme="minorHAnsi"/>
          <w:sz w:val="22"/>
          <w:szCs w:val="22"/>
        </w:rPr>
        <w:t>opportunistically</w:t>
      </w:r>
      <w:r>
        <w:rPr>
          <w:rFonts w:asciiTheme="minorHAnsi" w:hAnsiTheme="minorHAnsi" w:cstheme="minorHAnsi"/>
          <w:sz w:val="22"/>
          <w:szCs w:val="22"/>
        </w:rPr>
        <w:t>”</w:t>
      </w:r>
      <w:r w:rsidR="006C6731" w:rsidRPr="001F0966">
        <w:rPr>
          <w:rFonts w:asciiTheme="minorHAnsi" w:hAnsiTheme="minorHAnsi" w:cstheme="minorHAnsi"/>
          <w:sz w:val="22"/>
          <w:szCs w:val="22"/>
        </w:rPr>
        <w:t xml:space="preserve"> enabled in favourable conditions to avoid high self-interference, such as with narrow uplink allocation and low transmission power. Additionally, more dynamic “frequency separation” can be ensured between the uplink and downlink allocations at the UE to reduce self-interference</w:t>
      </w:r>
      <w:r w:rsidR="00EC0ACE">
        <w:rPr>
          <w:rFonts w:asciiTheme="minorHAnsi" w:hAnsiTheme="minorHAnsi" w:cstheme="minorHAnsi"/>
          <w:sz w:val="22"/>
          <w:szCs w:val="22"/>
        </w:rPr>
        <w:t xml:space="preserve"> (and therefore minimise the UE design complexity to cope with self-interference)</w:t>
      </w:r>
      <w:r w:rsidR="006C6731" w:rsidRPr="001F0966">
        <w:rPr>
          <w:rFonts w:asciiTheme="minorHAnsi" w:hAnsiTheme="minorHAnsi" w:cstheme="minorHAnsi"/>
          <w:sz w:val="22"/>
          <w:szCs w:val="22"/>
        </w:rPr>
        <w:t xml:space="preserve">, without impacting system spectral efficiency. </w:t>
      </w:r>
    </w:p>
    <w:p w14:paraId="7BA7DB89" w14:textId="5CAB39E9" w:rsidR="006C6731" w:rsidRPr="001F0966" w:rsidRDefault="006C6731" w:rsidP="006C6731">
      <w:pPr>
        <w:jc w:val="both"/>
        <w:rPr>
          <w:rFonts w:asciiTheme="minorHAnsi" w:hAnsiTheme="minorHAnsi" w:cstheme="minorHAnsi"/>
          <w:sz w:val="22"/>
          <w:szCs w:val="22"/>
        </w:rPr>
      </w:pPr>
      <w:r w:rsidRPr="001F0966">
        <w:rPr>
          <w:rFonts w:asciiTheme="minorHAnsi" w:hAnsiTheme="minorHAnsi" w:cstheme="minorHAnsi"/>
          <w:sz w:val="22"/>
          <w:szCs w:val="22"/>
        </w:rPr>
        <w:t xml:space="preserve">Implementing SBFD at both the </w:t>
      </w:r>
      <w:proofErr w:type="spellStart"/>
      <w:r w:rsidRPr="001F0966">
        <w:rPr>
          <w:rFonts w:asciiTheme="minorHAnsi" w:hAnsiTheme="minorHAnsi" w:cstheme="minorHAnsi"/>
          <w:sz w:val="22"/>
          <w:szCs w:val="22"/>
        </w:rPr>
        <w:t>gNB</w:t>
      </w:r>
      <w:proofErr w:type="spellEnd"/>
      <w:r w:rsidRPr="001F0966">
        <w:rPr>
          <w:rFonts w:asciiTheme="minorHAnsi" w:hAnsiTheme="minorHAnsi" w:cstheme="minorHAnsi"/>
          <w:sz w:val="22"/>
          <w:szCs w:val="22"/>
        </w:rPr>
        <w:t xml:space="preserve"> and UE can significantly improve uplink latency performance and system capacity compared to TDD operation, which is essential for latency-sensitive applications like XR (see </w:t>
      </w:r>
      <w:r w:rsidRPr="001F0966">
        <w:rPr>
          <w:rFonts w:asciiTheme="minorHAnsi" w:hAnsiTheme="minorHAnsi" w:cstheme="minorHAnsi"/>
          <w:sz w:val="22"/>
          <w:szCs w:val="22"/>
          <w:lang w:val="en-US"/>
        </w:rPr>
        <w:t xml:space="preserve">Figure </w:t>
      </w:r>
      <w:r w:rsidR="009F3CCF">
        <w:rPr>
          <w:rFonts w:asciiTheme="minorHAnsi" w:eastAsia="Malgun Gothic" w:hAnsiTheme="minorHAnsi" w:cstheme="minorHAnsi" w:hint="eastAsia"/>
          <w:sz w:val="22"/>
          <w:szCs w:val="22"/>
          <w:lang w:val="en-US" w:eastAsia="ko-KR"/>
        </w:rPr>
        <w:t>1</w:t>
      </w:r>
      <w:r w:rsidRPr="001F0966">
        <w:rPr>
          <w:rFonts w:asciiTheme="minorHAnsi" w:hAnsiTheme="minorHAnsi" w:cstheme="minorHAnsi"/>
          <w:sz w:val="22"/>
          <w:szCs w:val="22"/>
        </w:rPr>
        <w:t>).</w:t>
      </w:r>
    </w:p>
    <w:p w14:paraId="719E0476" w14:textId="6775571B" w:rsidR="006C6731" w:rsidRPr="001F0966" w:rsidRDefault="006C6731" w:rsidP="006C6731">
      <w:pPr>
        <w:jc w:val="both"/>
        <w:rPr>
          <w:sz w:val="22"/>
          <w:szCs w:val="22"/>
        </w:rPr>
      </w:pPr>
      <w:r w:rsidRPr="001F0966">
        <w:rPr>
          <w:noProof/>
          <w:sz w:val="22"/>
          <w:szCs w:val="22"/>
        </w:rPr>
        <w:drawing>
          <wp:inline distT="0" distB="0" distL="0" distR="0" wp14:anchorId="6BB1DB7F" wp14:editId="64A6A0D7">
            <wp:extent cx="3305810" cy="2051685"/>
            <wp:effectExtent l="19050" t="19050" r="27940" b="2476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l="7375" t="2924" r="3362" b="1633"/>
                    <a:stretch>
                      <a:fillRect/>
                    </a:stretch>
                  </pic:blipFill>
                  <pic:spPr bwMode="auto">
                    <a:xfrm>
                      <a:off x="0" y="0"/>
                      <a:ext cx="3305810" cy="2051685"/>
                    </a:xfrm>
                    <a:prstGeom prst="rect">
                      <a:avLst/>
                    </a:prstGeom>
                    <a:noFill/>
                    <a:ln w="9525" cmpd="sng">
                      <a:solidFill>
                        <a:srgbClr val="000000"/>
                      </a:solidFill>
                      <a:miter lim="800000"/>
                      <a:headEnd/>
                      <a:tailEnd/>
                    </a:ln>
                    <a:effectLst/>
                  </pic:spPr>
                </pic:pic>
              </a:graphicData>
            </a:graphic>
          </wp:inline>
        </w:drawing>
      </w:r>
      <w:r w:rsidRPr="001F0966">
        <w:rPr>
          <w:sz w:val="22"/>
          <w:szCs w:val="22"/>
        </w:rPr>
        <w:t xml:space="preserve">      </w:t>
      </w:r>
      <w:r w:rsidRPr="001F0966">
        <w:rPr>
          <w:noProof/>
          <w:sz w:val="22"/>
          <w:szCs w:val="22"/>
        </w:rPr>
        <w:drawing>
          <wp:inline distT="0" distB="0" distL="0" distR="0" wp14:anchorId="213E96AB" wp14:editId="426E4ECB">
            <wp:extent cx="2231324" cy="1957482"/>
            <wp:effectExtent l="19050" t="19050" r="17145" b="2413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l="2193" t="12938" r="2158" b="3252"/>
                    <a:stretch>
                      <a:fillRect/>
                    </a:stretch>
                  </pic:blipFill>
                  <pic:spPr bwMode="auto">
                    <a:xfrm>
                      <a:off x="0" y="0"/>
                      <a:ext cx="2234210" cy="1960014"/>
                    </a:xfrm>
                    <a:prstGeom prst="rect">
                      <a:avLst/>
                    </a:prstGeom>
                    <a:noFill/>
                    <a:ln w="9525" cmpd="sng">
                      <a:solidFill>
                        <a:srgbClr val="000000"/>
                      </a:solidFill>
                      <a:miter lim="800000"/>
                      <a:headEnd/>
                      <a:tailEnd/>
                    </a:ln>
                    <a:effectLst/>
                  </pic:spPr>
                </pic:pic>
              </a:graphicData>
            </a:graphic>
          </wp:inline>
        </w:drawing>
      </w:r>
    </w:p>
    <w:p w14:paraId="561E2012" w14:textId="2FD97D3B" w:rsidR="006C6731" w:rsidRPr="00D827EB" w:rsidRDefault="006C6731" w:rsidP="006C6731">
      <w:pPr>
        <w:spacing w:before="120"/>
        <w:jc w:val="center"/>
        <w:rPr>
          <w:b/>
          <w:bCs/>
          <w:lang w:val="en-US"/>
        </w:rPr>
      </w:pPr>
      <w:r w:rsidRPr="00D827EB">
        <w:rPr>
          <w:b/>
          <w:bCs/>
          <w:lang w:val="en-US"/>
        </w:rPr>
        <w:lastRenderedPageBreak/>
        <w:t xml:space="preserve">Figure </w:t>
      </w:r>
      <w:r w:rsidR="009F3CCF" w:rsidRPr="00D827EB">
        <w:rPr>
          <w:rFonts w:eastAsia="Malgun Gothic"/>
          <w:b/>
          <w:bCs/>
          <w:lang w:val="en-US" w:eastAsia="ko-KR"/>
        </w:rPr>
        <w:t>1</w:t>
      </w:r>
      <w:r w:rsidRPr="00D827EB">
        <w:rPr>
          <w:b/>
          <w:bCs/>
          <w:lang w:val="en-US"/>
        </w:rPr>
        <w:t>. UL performance gains with SBFD: Dense Urban, XR Traffic (10Mbps data-rate, 30ms PDB), FR1/4GHz</w:t>
      </w:r>
      <w:r w:rsidRPr="00D827EB">
        <w:rPr>
          <w:rFonts w:eastAsia="新細明體"/>
          <w:b/>
          <w:bCs/>
          <w:lang w:val="en-US" w:eastAsia="zh-TW"/>
        </w:rPr>
        <w:t>.</w:t>
      </w:r>
    </w:p>
    <w:p w14:paraId="5CC14075" w14:textId="30D5CB51" w:rsidR="006C6731" w:rsidRPr="00D61DEB" w:rsidRDefault="00A43840" w:rsidP="00D61DEB">
      <w:pPr>
        <w:pStyle w:val="Caption"/>
      </w:pPr>
      <w:bookmarkStart w:id="37" w:name="_Ref209277405"/>
      <w:r w:rsidRPr="00D61DEB">
        <w:t xml:space="preserve">Observation </w:t>
      </w:r>
      <w:fldSimple w:instr=" SEQ Observation \* ARABIC ">
        <w:r w:rsidR="00511B15">
          <w:rPr>
            <w:noProof/>
          </w:rPr>
          <w:t>10</w:t>
        </w:r>
      </w:fldSimple>
      <w:r w:rsidR="006C6731" w:rsidRPr="00D61DEB">
        <w:t>: UE-SBFD further improves the capacity for latency-bound services and coverage by eliminating the trade-off between DL and UL transmissions.</w:t>
      </w:r>
      <w:bookmarkEnd w:id="37"/>
    </w:p>
    <w:p w14:paraId="7CD2B43F" w14:textId="17D0ED85" w:rsidR="006C6731" w:rsidRPr="00D61DEB" w:rsidRDefault="009C6551" w:rsidP="00D61DEB">
      <w:pPr>
        <w:pStyle w:val="Caption"/>
      </w:pPr>
      <w:bookmarkStart w:id="38" w:name="_Ref209277275"/>
      <w:r w:rsidRPr="00D61DEB">
        <w:t xml:space="preserve">Proposal </w:t>
      </w:r>
      <w:fldSimple w:instr=" SEQ Proposal \* ARABIC ">
        <w:r w:rsidR="00511B15">
          <w:rPr>
            <w:noProof/>
          </w:rPr>
          <w:t>20</w:t>
        </w:r>
      </w:fldSimple>
      <w:r w:rsidR="006C6731" w:rsidRPr="00D61DEB">
        <w:t>: Study UE-side SBFD on top of network-side SBFD for 6G.</w:t>
      </w:r>
      <w:bookmarkEnd w:id="38"/>
    </w:p>
    <w:p w14:paraId="36D5B4DD" w14:textId="77777777" w:rsidR="00214BC7" w:rsidRPr="009F1BB4" w:rsidRDefault="00214BC7" w:rsidP="00214BC7">
      <w:pPr>
        <w:jc w:val="both"/>
        <w:rPr>
          <w:rFonts w:asciiTheme="minorHAnsi" w:eastAsia="新細明體" w:hAnsiTheme="minorHAnsi" w:cstheme="minorHAnsi"/>
          <w:sz w:val="22"/>
          <w:szCs w:val="22"/>
          <w:lang w:val="x-none" w:eastAsia="zh-TW"/>
        </w:rPr>
      </w:pPr>
    </w:p>
    <w:bookmarkEnd w:id="5"/>
    <w:p w14:paraId="55D5F4BE" w14:textId="0021CE14" w:rsidR="001D1A19" w:rsidRDefault="00CE2BF3" w:rsidP="002257C4">
      <w:pPr>
        <w:pStyle w:val="Heading1"/>
        <w:spacing w:before="180" w:after="120"/>
        <w:ind w:hanging="1123"/>
      </w:pPr>
      <w:r>
        <w:t>7</w:t>
      </w:r>
      <w:r w:rsidR="001D1A19">
        <w:tab/>
        <w:t>Summary</w:t>
      </w:r>
    </w:p>
    <w:bookmarkEnd w:id="6"/>
    <w:bookmarkEnd w:id="7"/>
    <w:p w14:paraId="1E437339" w14:textId="11C4BAAD"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39"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we provide our views on 6G system parameters with the following observations and proposals for individual sub-topics</w:t>
      </w:r>
      <w:r w:rsidR="00DE5F40">
        <w:rPr>
          <w:rFonts w:asciiTheme="minorHAnsi" w:hAnsiTheme="minorHAnsi" w:cstheme="minorHAnsi"/>
          <w:sz w:val="22"/>
          <w:szCs w:val="22"/>
        </w:rPr>
        <w:t>:</w:t>
      </w:r>
    </w:p>
    <w:p w14:paraId="02E9FCBB" w14:textId="3D847FB9" w:rsidR="0053460F" w:rsidRPr="00DE5F40" w:rsidRDefault="0053460F" w:rsidP="0053460F">
      <w:pPr>
        <w:pStyle w:val="BodyText"/>
        <w:rPr>
          <w:rFonts w:asciiTheme="minorHAnsi" w:eastAsia="新細明體" w:hAnsiTheme="minorHAnsi" w:cstheme="minorHAnsi"/>
          <w:i/>
          <w:iCs/>
          <w:sz w:val="22"/>
          <w:szCs w:val="22"/>
          <w:lang w:eastAsia="zh-TW"/>
        </w:rPr>
      </w:pPr>
      <w:r w:rsidRPr="00DE5F40">
        <w:rPr>
          <w:rFonts w:asciiTheme="minorHAnsi" w:eastAsia="新細明體" w:hAnsiTheme="minorHAnsi" w:cstheme="minorHAnsi" w:hint="eastAsia"/>
          <w:i/>
          <w:iCs/>
          <w:sz w:val="22"/>
          <w:szCs w:val="22"/>
          <w:lang w:eastAsia="zh-TW"/>
        </w:rPr>
        <w:t>&lt;</w:t>
      </w:r>
      <w:r w:rsidRPr="00DE5F40">
        <w:rPr>
          <w:rFonts w:asciiTheme="minorHAnsi" w:eastAsia="新細明體" w:hAnsiTheme="minorHAnsi" w:cstheme="minorHAnsi"/>
          <w:i/>
          <w:iCs/>
          <w:sz w:val="22"/>
          <w:szCs w:val="22"/>
          <w:lang w:eastAsia="zh-TW"/>
        </w:rPr>
        <w:t>Device type&gt;</w:t>
      </w:r>
    </w:p>
    <w:p w14:paraId="4D069A48" w14:textId="6D5E40E8" w:rsidR="00511B15" w:rsidRDefault="00511B15" w:rsidP="00511B15">
      <w:pPr>
        <w:pStyle w:val="Caption"/>
      </w:pPr>
      <w:r>
        <w:fldChar w:fldCharType="begin"/>
      </w:r>
      <w:r>
        <w:instrText xml:space="preserve"> REF _Ref209952447 \h </w:instrText>
      </w:r>
      <w:r>
        <w:fldChar w:fldCharType="separate"/>
      </w:r>
      <w:r w:rsidRPr="007D1BBD">
        <w:t xml:space="preserve">Proposal </w:t>
      </w:r>
      <w:r>
        <w:rPr>
          <w:noProof/>
        </w:rPr>
        <w:t>1</w:t>
      </w:r>
      <w:r w:rsidRPr="007D1BBD">
        <w:t>: If needed</w:t>
      </w:r>
      <w:r>
        <w:t xml:space="preserve"> to evaluate 6G system performance and coexistence</w:t>
      </w:r>
      <w:r w:rsidRPr="007D1BBD">
        <w:t>, RAN4 can consider HHUE</w:t>
      </w:r>
      <w:r>
        <w:t xml:space="preserve"> (e.g. smartphone)</w:t>
      </w:r>
      <w:r w:rsidRPr="007D1BBD">
        <w:t xml:space="preserve"> and </w:t>
      </w:r>
      <w:r>
        <w:t xml:space="preserve">CPE (e.g. </w:t>
      </w:r>
      <w:r w:rsidRPr="007D1BBD">
        <w:t>FWA</w:t>
      </w:r>
      <w:r>
        <w:t>)</w:t>
      </w:r>
      <w:r w:rsidRPr="007D1BBD">
        <w:t xml:space="preserve"> </w:t>
      </w:r>
      <w:r>
        <w:t xml:space="preserve">capabilities </w:t>
      </w:r>
      <w:r w:rsidRPr="007D1BBD">
        <w:t>and 6G BS antenna configurations.</w:t>
      </w:r>
      <w:r>
        <w:fldChar w:fldCharType="end"/>
      </w:r>
    </w:p>
    <w:p w14:paraId="356902F9" w14:textId="2931DE52" w:rsidR="00511B15" w:rsidRDefault="00511B15" w:rsidP="00511B15">
      <w:pPr>
        <w:pStyle w:val="Caption"/>
      </w:pPr>
      <w:r>
        <w:fldChar w:fldCharType="begin"/>
      </w:r>
      <w:r>
        <w:instrText xml:space="preserve"> REF _Ref209952452 \h </w:instrText>
      </w:r>
      <w:r>
        <w:fldChar w:fldCharType="separate"/>
      </w:r>
      <w:r w:rsidRPr="00987EB1">
        <w:t xml:space="preserve">Proposal </w:t>
      </w:r>
      <w:r>
        <w:rPr>
          <w:noProof/>
        </w:rPr>
        <w:t>2</w:t>
      </w:r>
      <w:r w:rsidRPr="00987EB1">
        <w:t>: Introduce a forward compatible device type framework to accommodate the market need for potential new device types in the future.</w:t>
      </w:r>
      <w:r>
        <w:fldChar w:fldCharType="end"/>
      </w:r>
    </w:p>
    <w:p w14:paraId="17B3A8BE" w14:textId="20F10AFB" w:rsidR="009F3CCF" w:rsidRDefault="00511B15" w:rsidP="00511B15">
      <w:pPr>
        <w:pStyle w:val="Caption"/>
      </w:pPr>
      <w:r>
        <w:fldChar w:fldCharType="begin"/>
      </w:r>
      <w:r>
        <w:instrText xml:space="preserve"> REF _Ref209952497 \h </w:instrText>
      </w:r>
      <w:r>
        <w:fldChar w:fldCharType="separate"/>
      </w:r>
      <w:r w:rsidRPr="00301720">
        <w:t xml:space="preserve">Proposal </w:t>
      </w:r>
      <w:r>
        <w:rPr>
          <w:noProof/>
        </w:rPr>
        <w:t>3</w:t>
      </w:r>
      <w:r w:rsidRPr="00301720">
        <w:t>: C</w:t>
      </w:r>
      <w:r w:rsidRPr="007D1BBD">
        <w:t xml:space="preserve">onsider the </w:t>
      </w:r>
      <w:r>
        <w:t>inputs</w:t>
      </w:r>
      <w:r w:rsidRPr="007D1BBD">
        <w:t xml:space="preserve"> in Table 1 and Table 2 for the 6GR coexistence evaluation and system performance analysis with different antenna elements in 6G BS and default power class of 6G UE.</w:t>
      </w:r>
      <w:r>
        <w:fldChar w:fldCharType="end"/>
      </w:r>
    </w:p>
    <w:p w14:paraId="31738944" w14:textId="77777777" w:rsidR="00BF31F9" w:rsidRDefault="00BF31F9" w:rsidP="0053460F">
      <w:pPr>
        <w:pStyle w:val="BodyText"/>
        <w:rPr>
          <w:rFonts w:asciiTheme="minorHAnsi" w:eastAsia="新細明體" w:hAnsiTheme="minorHAnsi" w:cstheme="minorHAnsi"/>
          <w:i/>
          <w:iCs/>
          <w:sz w:val="22"/>
          <w:szCs w:val="22"/>
          <w:lang w:eastAsia="zh-TW"/>
        </w:rPr>
      </w:pPr>
    </w:p>
    <w:p w14:paraId="65913453" w14:textId="0912CDF3" w:rsidR="0053460F" w:rsidRPr="00DE5F40" w:rsidRDefault="0053460F" w:rsidP="0053460F">
      <w:pPr>
        <w:pStyle w:val="BodyText"/>
        <w:rPr>
          <w:rFonts w:asciiTheme="minorHAnsi" w:eastAsia="新細明體" w:hAnsiTheme="minorHAnsi" w:cstheme="minorHAnsi"/>
          <w:i/>
          <w:iCs/>
          <w:sz w:val="22"/>
          <w:szCs w:val="22"/>
          <w:lang w:eastAsia="zh-TW"/>
        </w:rPr>
      </w:pPr>
      <w:r w:rsidRPr="00DE5F40">
        <w:rPr>
          <w:rFonts w:asciiTheme="minorHAnsi" w:eastAsia="新細明體" w:hAnsiTheme="minorHAnsi" w:cstheme="minorHAnsi"/>
          <w:i/>
          <w:iCs/>
          <w:sz w:val="22"/>
          <w:szCs w:val="22"/>
          <w:lang w:eastAsia="zh-TW"/>
        </w:rPr>
        <w:t>&lt;CBW, FFT, numerology, #Rx, #Tx&gt;</w:t>
      </w:r>
    </w:p>
    <w:p w14:paraId="1DBBB68C" w14:textId="3AE2A5E8"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_Ref209277115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4: In 6G, a maximum 8192 FFT size for single carrier is supported.</w:t>
      </w:r>
      <w:r w:rsidRPr="00511B15">
        <w:rPr>
          <w:rFonts w:ascii="Times New Roman" w:hAnsi="Times New Roman"/>
          <w:b/>
          <w:lang w:eastAsia="en-GB"/>
        </w:rPr>
        <w:fldChar w:fldCharType="end"/>
      </w:r>
    </w:p>
    <w:p w14:paraId="60E4BB84" w14:textId="1FD172E9"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_Ref210066621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 xml:space="preserve">Proposal 5: Tables for band-specific SCS and </w:t>
      </w:r>
      <w:r w:rsidRPr="00511B15">
        <w:rPr>
          <w:rFonts w:ascii="Times New Roman" w:hAnsi="Times New Roman" w:hint="eastAsia"/>
          <w:b/>
          <w:lang w:eastAsia="en-GB"/>
        </w:rPr>
        <w:t>C</w:t>
      </w:r>
      <w:r w:rsidRPr="00511B15">
        <w:rPr>
          <w:rFonts w:ascii="Times New Roman" w:hAnsi="Times New Roman"/>
          <w:b/>
          <w:lang w:eastAsia="en-GB"/>
        </w:rPr>
        <w:t>BW can be defined in 6GR spec.</w:t>
      </w:r>
      <w:r w:rsidRPr="00511B15">
        <w:rPr>
          <w:rFonts w:ascii="Times New Roman" w:hAnsi="Times New Roman" w:hint="eastAsia"/>
          <w:b/>
          <w:lang w:eastAsia="en-GB"/>
        </w:rPr>
        <w:t xml:space="preserve"> However, the detail number of RB and supported CBW are FFS.</w:t>
      </w:r>
      <w:r w:rsidRPr="00511B15">
        <w:rPr>
          <w:rFonts w:ascii="Times New Roman" w:hAnsi="Times New Roman"/>
          <w:b/>
          <w:lang w:eastAsia="en-GB"/>
        </w:rPr>
        <w:fldChar w:fldCharType="end"/>
      </w:r>
    </w:p>
    <w:p w14:paraId="0515E886" w14:textId="589E1155" w:rsidR="00612243" w:rsidRPr="00B278C5" w:rsidRDefault="00612243" w:rsidP="009F3CCF">
      <w:pPr>
        <w:pStyle w:val="BodyText"/>
        <w:rPr>
          <w:rFonts w:ascii="Times New Roman" w:eastAsia="新細明體" w:hAnsi="Times New Roman"/>
          <w:lang w:eastAsia="zh-TW"/>
        </w:rPr>
      </w:pPr>
      <w:r w:rsidRPr="00B278C5">
        <w:rPr>
          <w:rFonts w:ascii="Times New Roman" w:eastAsia="新細明體" w:hAnsi="Times New Roman"/>
          <w:lang w:eastAsia="zh-TW"/>
        </w:rPr>
        <w:fldChar w:fldCharType="begin"/>
      </w:r>
      <w:r w:rsidRPr="00B278C5">
        <w:rPr>
          <w:rFonts w:ascii="Times New Roman" w:eastAsia="新細明體" w:hAnsi="Times New Roman"/>
          <w:lang w:eastAsia="zh-TW"/>
        </w:rPr>
        <w:instrText xml:space="preserve"> REF _Ref209277139 \h  \* MERGEFORMAT </w:instrText>
      </w:r>
      <w:r w:rsidRPr="00B278C5">
        <w:rPr>
          <w:rFonts w:ascii="Times New Roman" w:eastAsia="新細明體" w:hAnsi="Times New Roman"/>
          <w:lang w:eastAsia="zh-TW"/>
        </w:rPr>
      </w:r>
      <w:r w:rsidRPr="00B278C5">
        <w:rPr>
          <w:rFonts w:ascii="Times New Roman" w:eastAsia="新細明體" w:hAnsi="Times New Roman"/>
          <w:lang w:eastAsia="zh-TW"/>
        </w:rPr>
        <w:fldChar w:fldCharType="separate"/>
      </w:r>
      <w:r w:rsidR="00511B15" w:rsidRPr="00511B15">
        <w:rPr>
          <w:rFonts w:ascii="Times New Roman" w:hAnsi="Times New Roman"/>
        </w:rPr>
        <w:t xml:space="preserve">Observation </w:t>
      </w:r>
      <w:r w:rsidR="00511B15" w:rsidRPr="00511B15">
        <w:rPr>
          <w:rFonts w:ascii="Times New Roman" w:hAnsi="Times New Roman"/>
          <w:noProof/>
        </w:rPr>
        <w:t>1</w:t>
      </w:r>
      <w:r w:rsidR="00511B15" w:rsidRPr="00511B15">
        <w:rPr>
          <w:rFonts w:ascii="Times New Roman" w:hAnsi="Times New Roman"/>
        </w:rPr>
        <w:t>: In NR, multiple SCS were introduced in one band, and different SCS is allowed for SSB and data. However, these are not used in typical deployments.</w:t>
      </w:r>
      <w:r w:rsidRPr="00B278C5">
        <w:rPr>
          <w:rFonts w:ascii="Times New Roman" w:eastAsia="新細明體" w:hAnsi="Times New Roman"/>
          <w:lang w:eastAsia="zh-TW"/>
        </w:rPr>
        <w:fldChar w:fldCharType="end"/>
      </w:r>
    </w:p>
    <w:p w14:paraId="1174A1BD" w14:textId="16B522C6"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_Ref209277153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6: In 6G, consider a single numerology for both SSB and data per band.</w:t>
      </w:r>
      <w:r w:rsidRPr="00511B15">
        <w:rPr>
          <w:rFonts w:ascii="Times New Roman" w:hAnsi="Times New Roman"/>
          <w:b/>
          <w:lang w:eastAsia="en-GB"/>
        </w:rPr>
        <w:fldChar w:fldCharType="end"/>
      </w:r>
    </w:p>
    <w:p w14:paraId="7F1E7DF1" w14:textId="238450E6"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_Ref209277157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 xml:space="preserve">Proposal 7: Suggested maximum CBW and SCS for 6G in different frequency ranges are shown in Table </w:t>
      </w:r>
      <w:r w:rsidRPr="00511B15">
        <w:rPr>
          <w:rFonts w:ascii="Times New Roman" w:hAnsi="Times New Roman" w:hint="eastAsia"/>
          <w:b/>
          <w:lang w:eastAsia="en-GB"/>
        </w:rPr>
        <w:t>3</w:t>
      </w:r>
      <w:r w:rsidRPr="00511B15">
        <w:rPr>
          <w:rFonts w:ascii="Times New Roman" w:hAnsi="Times New Roman"/>
          <w:b/>
          <w:lang w:eastAsia="en-GB"/>
        </w:rPr>
        <w:t>.</w:t>
      </w:r>
      <w:r w:rsidRPr="00511B15">
        <w:rPr>
          <w:rFonts w:ascii="Times New Roman" w:hAnsi="Times New Roman"/>
          <w:b/>
          <w:lang w:eastAsia="en-GB"/>
        </w:rPr>
        <w:fldChar w:fldCharType="end"/>
      </w:r>
    </w:p>
    <w:p w14:paraId="5B60023C" w14:textId="0BE0C0B4"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_Ref209952647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8: Follow the NR approach: 5 MHz nominal, with 3 MHz permitted in certain bands.</w:t>
      </w:r>
      <w:r w:rsidRPr="00511B15">
        <w:rPr>
          <w:rFonts w:ascii="Times New Roman" w:hAnsi="Times New Roman"/>
          <w:b/>
          <w:lang w:eastAsia="en-GB"/>
        </w:rPr>
        <w:fldChar w:fldCharType="end"/>
      </w:r>
    </w:p>
    <w:p w14:paraId="2091BE0E" w14:textId="2B7DFAF6" w:rsidR="00DE5F40"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_Ref209952649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9: Wait for RAN1 conclusions before discussing the requirement impact of potential new modulation in 6G.</w:t>
      </w:r>
      <w:r w:rsidRPr="00511B15">
        <w:rPr>
          <w:rFonts w:ascii="Times New Roman" w:hAnsi="Times New Roman"/>
          <w:b/>
          <w:lang w:eastAsia="en-GB"/>
        </w:rPr>
        <w:fldChar w:fldCharType="end"/>
      </w:r>
    </w:p>
    <w:p w14:paraId="13220B08" w14:textId="77777777" w:rsidR="00511B15" w:rsidRPr="00511B15" w:rsidRDefault="00511B15" w:rsidP="009F3CCF">
      <w:pPr>
        <w:pStyle w:val="BodyText"/>
        <w:rPr>
          <w:rFonts w:ascii="Times New Roman" w:hAnsi="Times New Roman"/>
          <w:b/>
          <w:lang w:eastAsia="en-GB"/>
        </w:rPr>
      </w:pPr>
    </w:p>
    <w:p w14:paraId="552E7730" w14:textId="548488F6" w:rsidR="0053460F" w:rsidRPr="00DE5F40" w:rsidRDefault="0053460F" w:rsidP="0053460F">
      <w:pPr>
        <w:pStyle w:val="BodyText"/>
        <w:rPr>
          <w:rFonts w:asciiTheme="minorHAnsi" w:eastAsia="新細明體" w:hAnsiTheme="minorHAnsi" w:cstheme="minorHAnsi"/>
          <w:i/>
          <w:iCs/>
          <w:sz w:val="22"/>
          <w:szCs w:val="22"/>
          <w:lang w:eastAsia="zh-TW"/>
        </w:rPr>
      </w:pPr>
      <w:r w:rsidRPr="00DE5F40">
        <w:rPr>
          <w:rFonts w:asciiTheme="minorHAnsi" w:eastAsia="新細明體" w:hAnsiTheme="minorHAnsi" w:cstheme="minorHAnsi"/>
          <w:i/>
          <w:iCs/>
          <w:sz w:val="22"/>
          <w:szCs w:val="22"/>
          <w:lang w:eastAsia="zh-TW"/>
        </w:rPr>
        <w:t>&lt;Spectrum utilization&gt;</w:t>
      </w:r>
    </w:p>
    <w:p w14:paraId="0E913C4F" w14:textId="12CD6731" w:rsidR="0053460F"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_Ref209277168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2: In NR, the basic rule is that carrier spectrum utilization is assumed to be higher than 90%.</w:t>
      </w:r>
      <w:r w:rsidRPr="00B278C5">
        <w:rPr>
          <w:rFonts w:ascii="Times New Roman" w:hAnsi="Times New Roman"/>
        </w:rPr>
        <w:fldChar w:fldCharType="end"/>
      </w:r>
    </w:p>
    <w:p w14:paraId="1FDD8109" w14:textId="2C644D0D" w:rsidR="009F3CCF" w:rsidRDefault="00511B15" w:rsidP="009F3CCF">
      <w:pPr>
        <w:pStyle w:val="Caption"/>
      </w:pPr>
      <w:r>
        <w:fldChar w:fldCharType="begin"/>
      </w:r>
      <w:r>
        <w:instrText xml:space="preserve"> REF _Ref209952719 \h </w:instrText>
      </w:r>
      <w:r>
        <w:fldChar w:fldCharType="separate"/>
      </w:r>
      <w:r w:rsidRPr="00D61DEB">
        <w:t xml:space="preserve">Proposal </w:t>
      </w:r>
      <w:r>
        <w:rPr>
          <w:noProof/>
        </w:rPr>
        <w:t>10</w:t>
      </w:r>
      <w:r w:rsidRPr="00D61DEB">
        <w:t>: Study the feasibility to enhance spectrum utilization in 6G.</w:t>
      </w:r>
      <w:r>
        <w:fldChar w:fldCharType="end"/>
      </w:r>
    </w:p>
    <w:p w14:paraId="3DAA978B" w14:textId="77777777" w:rsidR="00BF31F9" w:rsidRDefault="00BF31F9" w:rsidP="0053460F">
      <w:pPr>
        <w:pStyle w:val="BodyText"/>
        <w:rPr>
          <w:rFonts w:asciiTheme="minorHAnsi" w:eastAsia="新細明體" w:hAnsiTheme="minorHAnsi" w:cstheme="minorHAnsi"/>
          <w:i/>
          <w:iCs/>
          <w:sz w:val="22"/>
          <w:szCs w:val="22"/>
          <w:lang w:eastAsia="zh-TW"/>
        </w:rPr>
      </w:pPr>
    </w:p>
    <w:p w14:paraId="5ECF5497" w14:textId="2DF8D25A" w:rsidR="0053460F" w:rsidRPr="00DE5F40" w:rsidRDefault="0053460F" w:rsidP="0053460F">
      <w:pPr>
        <w:pStyle w:val="BodyText"/>
        <w:rPr>
          <w:rFonts w:asciiTheme="minorHAnsi" w:eastAsia="新細明體" w:hAnsiTheme="minorHAnsi" w:cstheme="minorHAnsi"/>
          <w:i/>
          <w:iCs/>
          <w:sz w:val="22"/>
          <w:szCs w:val="22"/>
          <w:lang w:eastAsia="zh-TW"/>
        </w:rPr>
      </w:pPr>
      <w:r w:rsidRPr="00DE5F40">
        <w:rPr>
          <w:rFonts w:asciiTheme="minorHAnsi" w:eastAsia="新細明體" w:hAnsiTheme="minorHAnsi" w:cstheme="minorHAnsi"/>
          <w:i/>
          <w:iCs/>
          <w:sz w:val="22"/>
          <w:szCs w:val="22"/>
          <w:lang w:eastAsia="zh-TW"/>
        </w:rPr>
        <w:t>&lt;Synchronization signal and raster&gt;</w:t>
      </w:r>
    </w:p>
    <w:p w14:paraId="2E58D67B" w14:textId="32964216"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_Ref209277327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3: NR sync raster is over designed and only about 10% of sync raster entries are utilized in real-field environment.</w:t>
      </w:r>
      <w:r w:rsidRPr="00B278C5">
        <w:rPr>
          <w:rFonts w:ascii="Times New Roman" w:hAnsi="Times New Roman"/>
        </w:rPr>
        <w:fldChar w:fldCharType="end"/>
      </w:r>
    </w:p>
    <w:p w14:paraId="6BDE352E" w14:textId="7B42CE09"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_Ref209277202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11: Study how to overcome the high-density design of sync raster in 6G to achieve more efficient delay and power consumption for initial access.</w:t>
      </w:r>
      <w:r w:rsidRPr="00511B15">
        <w:rPr>
          <w:rFonts w:ascii="Times New Roman" w:hAnsi="Times New Roman"/>
          <w:b/>
          <w:lang w:eastAsia="en-GB"/>
        </w:rPr>
        <w:fldChar w:fldCharType="end"/>
      </w:r>
    </w:p>
    <w:p w14:paraId="480E61CE" w14:textId="2E499666"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_Ref209277336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4: Increasing SSB periodicity to be larger than 20ms would potentially increase the delay associated with sync raster in 6G, e.g.</w:t>
      </w:r>
      <w:r w:rsidRPr="00B278C5">
        <w:rPr>
          <w:rFonts w:ascii="Times New Roman" w:hAnsi="Times New Roman"/>
        </w:rPr>
        <w:fldChar w:fldCharType="end"/>
      </w:r>
    </w:p>
    <w:p w14:paraId="5DBD3A89" w14:textId="05E0BE67"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lastRenderedPageBreak/>
        <w:fldChar w:fldCharType="begin"/>
      </w:r>
      <w:r w:rsidRPr="00511B15">
        <w:rPr>
          <w:rFonts w:ascii="Times New Roman" w:hAnsi="Times New Roman"/>
          <w:b/>
          <w:lang w:eastAsia="en-GB"/>
        </w:rPr>
        <w:instrText xml:space="preserve"> REF _Ref209277204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12: 6G sync raster design needs to ensure its initial access delay is not worse than 5G.</w:t>
      </w:r>
      <w:r w:rsidRPr="00511B15">
        <w:rPr>
          <w:rFonts w:ascii="Times New Roman" w:hAnsi="Times New Roman"/>
          <w:b/>
          <w:lang w:eastAsia="en-GB"/>
        </w:rPr>
        <w:fldChar w:fldCharType="end"/>
      </w:r>
    </w:p>
    <w:p w14:paraId="6F25D5DD" w14:textId="697C4405"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_Ref209277352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5: A minimum CBW of 5MHz for sub 3GHz frequency range is assumed as a baseline for sync raster design in NR.</w:t>
      </w:r>
      <w:r w:rsidRPr="00B278C5">
        <w:rPr>
          <w:rFonts w:ascii="Times New Roman" w:hAnsi="Times New Roman"/>
        </w:rPr>
        <w:fldChar w:fldCharType="end"/>
      </w:r>
    </w:p>
    <w:p w14:paraId="3EF644E2" w14:textId="0A988171"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_Ref209277237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13: Study a coarse sync raster(s) based on a larger channel bandwidth(s) as a baseline assumption for 6G.</w:t>
      </w:r>
      <w:r w:rsidRPr="00511B15">
        <w:rPr>
          <w:rFonts w:ascii="Times New Roman" w:hAnsi="Times New Roman"/>
          <w:b/>
          <w:lang w:eastAsia="en-GB"/>
        </w:rPr>
        <w:fldChar w:fldCharType="end"/>
      </w:r>
    </w:p>
    <w:p w14:paraId="407BE0C5" w14:textId="641F6E2C"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_Ref209277363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6: In NR, a fine step size &lt;1&gt; is assumed as a baseline for GSCN sync raster entries.</w:t>
      </w:r>
      <w:r w:rsidRPr="00B278C5">
        <w:rPr>
          <w:rFonts w:ascii="Times New Roman" w:hAnsi="Times New Roman"/>
        </w:rPr>
        <w:fldChar w:fldCharType="end"/>
      </w:r>
    </w:p>
    <w:p w14:paraId="126FC73C" w14:textId="3B1FCCC0"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_Ref209277250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14: Study coarse sync raster(s) based on larger step size(s) as baseline assumption for 6G.</w:t>
      </w:r>
      <w:r w:rsidRPr="00511B15">
        <w:rPr>
          <w:rFonts w:ascii="Times New Roman" w:hAnsi="Times New Roman"/>
          <w:b/>
          <w:lang w:eastAsia="en-GB"/>
        </w:rPr>
        <w:fldChar w:fldCharType="end"/>
      </w:r>
    </w:p>
    <w:p w14:paraId="6A8B7D00" w14:textId="22D5DB58"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_Ref209277373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7: SSB bandwidth is one of the main contributors for having a highly dense sync raster in NR.</w:t>
      </w:r>
      <w:r w:rsidRPr="00B278C5">
        <w:rPr>
          <w:rFonts w:ascii="Times New Roman" w:hAnsi="Times New Roman"/>
        </w:rPr>
        <w:fldChar w:fldCharType="end"/>
      </w:r>
    </w:p>
    <w:p w14:paraId="474DDC04" w14:textId="1ED6EBDE" w:rsidR="00511B15" w:rsidRPr="00511B15" w:rsidRDefault="00511B15" w:rsidP="0053460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_Ref209277258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15: Study the feasibility of associating sync rater design in 6G with PSS bandwidth instead of SSB bandwidth.</w:t>
      </w:r>
      <w:r w:rsidRPr="00511B15">
        <w:rPr>
          <w:rFonts w:ascii="Times New Roman" w:hAnsi="Times New Roman"/>
          <w:b/>
          <w:lang w:eastAsia="en-GB"/>
        </w:rPr>
        <w:fldChar w:fldCharType="end"/>
      </w:r>
    </w:p>
    <w:p w14:paraId="474994E8" w14:textId="0E64DF7D" w:rsidR="00612243" w:rsidRPr="00511B15" w:rsidRDefault="00511B15" w:rsidP="0053460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_Ref210066738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16: When discussing the minimum channel bandwidth and sync raster, RAN4 needs to consider both TN and NTN.</w:t>
      </w:r>
      <w:r w:rsidRPr="00511B15">
        <w:rPr>
          <w:rFonts w:ascii="Times New Roman" w:hAnsi="Times New Roman"/>
          <w:b/>
          <w:lang w:eastAsia="en-GB"/>
        </w:rPr>
        <w:fldChar w:fldCharType="end"/>
      </w:r>
    </w:p>
    <w:p w14:paraId="3CD7C968" w14:textId="77777777" w:rsidR="00511B15" w:rsidRDefault="00511B15" w:rsidP="0053460F">
      <w:pPr>
        <w:pStyle w:val="BodyText"/>
        <w:rPr>
          <w:rFonts w:asciiTheme="minorHAnsi" w:eastAsia="新細明體" w:hAnsiTheme="minorHAnsi" w:cstheme="minorHAnsi" w:hint="eastAsia"/>
          <w:sz w:val="22"/>
          <w:szCs w:val="22"/>
          <w:lang w:eastAsia="zh-TW"/>
        </w:rPr>
      </w:pPr>
    </w:p>
    <w:p w14:paraId="377E5EE8" w14:textId="428A1B64" w:rsidR="0053460F" w:rsidRPr="00DE5F40" w:rsidRDefault="0053460F" w:rsidP="0053460F">
      <w:pPr>
        <w:pStyle w:val="BodyText"/>
        <w:rPr>
          <w:rFonts w:asciiTheme="minorHAnsi" w:eastAsia="新細明體" w:hAnsiTheme="minorHAnsi" w:cstheme="minorHAnsi"/>
          <w:i/>
          <w:iCs/>
          <w:sz w:val="22"/>
          <w:szCs w:val="22"/>
          <w:lang w:eastAsia="zh-TW"/>
        </w:rPr>
      </w:pPr>
      <w:r w:rsidRPr="00DE5F40">
        <w:rPr>
          <w:rFonts w:asciiTheme="minorHAnsi" w:eastAsia="新細明體" w:hAnsiTheme="minorHAnsi" w:cstheme="minorHAnsi"/>
          <w:i/>
          <w:iCs/>
          <w:sz w:val="22"/>
          <w:szCs w:val="22"/>
          <w:lang w:eastAsia="zh-TW"/>
        </w:rPr>
        <w:t>&lt;Duplexing&gt;</w:t>
      </w:r>
    </w:p>
    <w:p w14:paraId="58DED670" w14:textId="14762616" w:rsidR="009F3CCF" w:rsidRDefault="00511B15" w:rsidP="009F3CCF">
      <w:pPr>
        <w:pStyle w:val="Caption"/>
      </w:pPr>
      <w:r>
        <w:fldChar w:fldCharType="begin"/>
      </w:r>
      <w:r>
        <w:instrText xml:space="preserve"> REF _Ref209277272 \h </w:instrText>
      </w:r>
      <w:r>
        <w:fldChar w:fldCharType="separate"/>
      </w:r>
      <w:r w:rsidRPr="00D61DEB">
        <w:t xml:space="preserve">Proposal </w:t>
      </w:r>
      <w:r>
        <w:rPr>
          <w:noProof/>
        </w:rPr>
        <w:t>17</w:t>
      </w:r>
      <w:r w:rsidRPr="00D61DEB">
        <w:t>: Target both FD-FDD and HD-FDD operation at UE side for paired bands.</w:t>
      </w:r>
      <w:r>
        <w:fldChar w:fldCharType="end"/>
      </w:r>
    </w:p>
    <w:p w14:paraId="726463EB" w14:textId="09FB51F8"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_Ref209277386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8: For unpaired spectrum, TDD will be required. However, TDD flexible symbols caused lots of complexity without any clear need or benefit in practical deployment.</w:t>
      </w:r>
      <w:r w:rsidRPr="00B278C5">
        <w:rPr>
          <w:rFonts w:ascii="Times New Roman" w:hAnsi="Times New Roman"/>
        </w:rPr>
        <w:fldChar w:fldCharType="end"/>
      </w:r>
    </w:p>
    <w:p w14:paraId="6AA7D91A" w14:textId="252F7BAB" w:rsidR="009F3CCF" w:rsidRDefault="00511B15" w:rsidP="009F3CCF">
      <w:pPr>
        <w:pStyle w:val="Caption"/>
      </w:pPr>
      <w:r>
        <w:fldChar w:fldCharType="begin"/>
      </w:r>
      <w:r>
        <w:instrText xml:space="preserve"> REF _Ref209277273 \h </w:instrText>
      </w:r>
      <w:r>
        <w:fldChar w:fldCharType="separate"/>
      </w:r>
      <w:r w:rsidRPr="00D61DEB">
        <w:t xml:space="preserve">Proposal </w:t>
      </w:r>
      <w:r>
        <w:rPr>
          <w:noProof/>
        </w:rPr>
        <w:t>18</w:t>
      </w:r>
      <w:r w:rsidRPr="00D61DEB">
        <w:t>: Do not consider dynamic TDD or flexible symbols for 6GR.</w:t>
      </w:r>
      <w:r>
        <w:fldChar w:fldCharType="end"/>
      </w:r>
    </w:p>
    <w:p w14:paraId="06107FFF" w14:textId="5B8C1293" w:rsidR="00612243" w:rsidRPr="00511B15" w:rsidRDefault="00612243" w:rsidP="009F3CCF">
      <w:pPr>
        <w:pStyle w:val="BodyText"/>
        <w:rPr>
          <w:rFonts w:ascii="Times New Roman" w:hAnsi="Times New Roman"/>
          <w:b/>
          <w:lang w:eastAsia="en-GB"/>
        </w:rPr>
      </w:pPr>
      <w:r w:rsidRPr="00B278C5">
        <w:rPr>
          <w:rFonts w:ascii="Times New Roman" w:hAnsi="Times New Roman"/>
        </w:rPr>
        <w:fldChar w:fldCharType="begin"/>
      </w:r>
      <w:r w:rsidRPr="00B278C5">
        <w:rPr>
          <w:rFonts w:ascii="Times New Roman" w:hAnsi="Times New Roman"/>
        </w:rPr>
        <w:instrText xml:space="preserve"> REF _Ref209277395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9: SBFD improves the system performance in unpaired spectrum in terms of latency and UL coverage/throughput, and performance can be maximised in new bands with SBFD aware equipment.</w:t>
      </w:r>
      <w:r w:rsidRPr="00B278C5">
        <w:rPr>
          <w:rFonts w:ascii="Times New Roman" w:hAnsi="Times New Roman"/>
        </w:rPr>
        <w:fldChar w:fldCharType="end"/>
      </w:r>
    </w:p>
    <w:p w14:paraId="106434F4" w14:textId="71210E63" w:rsidR="00511B15" w:rsidRPr="00511B15" w:rsidRDefault="00511B15" w:rsidP="009F3CCF">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_Ref209277274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19: Study TDD enhanced with SBFD as a fundamental 6G design component for unpaired bands.</w:t>
      </w:r>
      <w:r w:rsidRPr="00511B15">
        <w:rPr>
          <w:rFonts w:ascii="Times New Roman" w:hAnsi="Times New Roman"/>
          <w:b/>
          <w:lang w:eastAsia="en-GB"/>
        </w:rPr>
        <w:fldChar w:fldCharType="end"/>
      </w:r>
    </w:p>
    <w:p w14:paraId="1DE61DBF" w14:textId="396C01E4" w:rsidR="00612243" w:rsidRPr="00B278C5" w:rsidRDefault="00612243" w:rsidP="009F3CCF">
      <w:pPr>
        <w:pStyle w:val="BodyText"/>
        <w:rPr>
          <w:rFonts w:ascii="Times New Roman" w:hAnsi="Times New Roman"/>
        </w:rPr>
      </w:pPr>
      <w:r w:rsidRPr="00B278C5">
        <w:rPr>
          <w:rFonts w:ascii="Times New Roman" w:hAnsi="Times New Roman"/>
        </w:rPr>
        <w:fldChar w:fldCharType="begin"/>
      </w:r>
      <w:r w:rsidRPr="00B278C5">
        <w:rPr>
          <w:rFonts w:ascii="Times New Roman" w:hAnsi="Times New Roman"/>
        </w:rPr>
        <w:instrText xml:space="preserve"> REF _Ref209277405 \h  \* MERGEFORMAT </w:instrText>
      </w:r>
      <w:r w:rsidRPr="00B278C5">
        <w:rPr>
          <w:rFonts w:ascii="Times New Roman" w:hAnsi="Times New Roman"/>
        </w:rPr>
      </w:r>
      <w:r w:rsidRPr="00B278C5">
        <w:rPr>
          <w:rFonts w:ascii="Times New Roman" w:hAnsi="Times New Roman"/>
        </w:rPr>
        <w:fldChar w:fldCharType="separate"/>
      </w:r>
      <w:r w:rsidR="00511B15" w:rsidRPr="00511B15">
        <w:rPr>
          <w:rFonts w:ascii="Times New Roman" w:hAnsi="Times New Roman"/>
        </w:rPr>
        <w:t>Observation 10: UE-SBFD further improves the capacity for latency-bound services and coverage by eliminating the trade-off between DL and UL transmissions.</w:t>
      </w:r>
      <w:r w:rsidRPr="00B278C5">
        <w:rPr>
          <w:rFonts w:ascii="Times New Roman" w:hAnsi="Times New Roman"/>
        </w:rPr>
        <w:fldChar w:fldCharType="end"/>
      </w:r>
    </w:p>
    <w:p w14:paraId="2DCADE5F" w14:textId="56E78D75" w:rsidR="0053460F" w:rsidRPr="00511B15" w:rsidRDefault="00511B15" w:rsidP="00CE2BF3">
      <w:pPr>
        <w:pStyle w:val="BodyText"/>
        <w:rPr>
          <w:rFonts w:ascii="Times New Roman" w:hAnsi="Times New Roman"/>
          <w:b/>
          <w:lang w:eastAsia="en-GB"/>
        </w:rPr>
      </w:pPr>
      <w:r w:rsidRPr="00511B15">
        <w:rPr>
          <w:rFonts w:ascii="Times New Roman" w:hAnsi="Times New Roman"/>
          <w:b/>
          <w:lang w:eastAsia="en-GB"/>
        </w:rPr>
        <w:fldChar w:fldCharType="begin"/>
      </w:r>
      <w:r w:rsidRPr="00511B15">
        <w:rPr>
          <w:rFonts w:ascii="Times New Roman" w:hAnsi="Times New Roman"/>
          <w:b/>
          <w:lang w:eastAsia="en-GB"/>
        </w:rPr>
        <w:instrText xml:space="preserve"> REF _Ref209277275 \h </w:instrText>
      </w:r>
      <w:r w:rsidRPr="00511B15">
        <w:rPr>
          <w:rFonts w:ascii="Times New Roman" w:hAnsi="Times New Roman"/>
          <w:b/>
          <w:lang w:eastAsia="en-GB"/>
        </w:rPr>
      </w:r>
      <w:r>
        <w:rPr>
          <w:rFonts w:ascii="Times New Roman" w:hAnsi="Times New Roman"/>
          <w:b/>
          <w:lang w:eastAsia="en-GB"/>
        </w:rPr>
        <w:instrText xml:space="preserve"> \* MERGEFORMAT </w:instrText>
      </w:r>
      <w:r w:rsidRPr="00511B15">
        <w:rPr>
          <w:rFonts w:ascii="Times New Roman" w:hAnsi="Times New Roman"/>
          <w:b/>
          <w:lang w:eastAsia="en-GB"/>
        </w:rPr>
        <w:fldChar w:fldCharType="separate"/>
      </w:r>
      <w:r w:rsidRPr="00511B15">
        <w:rPr>
          <w:rFonts w:ascii="Times New Roman" w:hAnsi="Times New Roman"/>
          <w:b/>
          <w:lang w:eastAsia="en-GB"/>
        </w:rPr>
        <w:t>Proposal 20: Study UE-side SBFD on top of network-side SBFD for 6G.</w:t>
      </w:r>
      <w:r w:rsidRPr="00511B15">
        <w:rPr>
          <w:rFonts w:ascii="Times New Roman" w:hAnsi="Times New Roman"/>
          <w:b/>
          <w:lang w:eastAsia="en-GB"/>
        </w:rPr>
        <w:fldChar w:fldCharType="end"/>
      </w:r>
    </w:p>
    <w:p w14:paraId="705C615D" w14:textId="77777777" w:rsidR="00511B15" w:rsidRDefault="00511B15" w:rsidP="00CE2BF3">
      <w:pPr>
        <w:pStyle w:val="BodyText"/>
        <w:rPr>
          <w:rFonts w:ascii="Times New Roman" w:eastAsia="新細明體" w:hAnsi="Times New Roman" w:hint="eastAsia"/>
          <w:b/>
          <w:lang w:eastAsia="zh-TW"/>
        </w:rPr>
      </w:pPr>
    </w:p>
    <w:p w14:paraId="7C6CCDB2" w14:textId="38AB3B88" w:rsidR="00F1119A" w:rsidRPr="0053460F" w:rsidRDefault="00F1119A" w:rsidP="00CE2BF3">
      <w:pPr>
        <w:pStyle w:val="BodyText"/>
        <w:rPr>
          <w:rFonts w:ascii="Times New Roman" w:eastAsia="新細明體" w:hAnsi="Times New Roman"/>
          <w:b/>
          <w:lang w:eastAsia="zh-TW"/>
        </w:rPr>
      </w:pPr>
      <w:r>
        <w:rPr>
          <w:rFonts w:ascii="Times New Roman" w:eastAsia="新細明體" w:hAnsi="Times New Roman"/>
          <w:b/>
          <w:lang w:eastAsia="zh-TW"/>
        </w:rPr>
        <w:t>Proposal 21: RAN4 to identify whether any issue has potential cross-WG impact and arrange the required action, if any.</w:t>
      </w:r>
    </w:p>
    <w:p w14:paraId="7203AEF7" w14:textId="5F92364F" w:rsidR="00F507D1" w:rsidRPr="00990B92" w:rsidRDefault="002257C4" w:rsidP="002257C4">
      <w:pPr>
        <w:pStyle w:val="Heading1"/>
        <w:spacing w:before="180" w:after="120"/>
        <w:ind w:hanging="1123"/>
      </w:pPr>
      <w:r>
        <w:t>8</w:t>
      </w:r>
      <w:r>
        <w:tab/>
      </w:r>
      <w:r w:rsidR="00F507D1" w:rsidRPr="00990B92">
        <w:t>References</w:t>
      </w:r>
    </w:p>
    <w:bookmarkEnd w:id="39"/>
    <w:p w14:paraId="19637F18" w14:textId="5AEC13A7" w:rsidR="007C65F1" w:rsidRPr="00D700AA"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sectPr w:rsidR="007C65F1" w:rsidRPr="00D700AA" w:rsidSect="006B643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2AF09" w14:textId="77777777" w:rsidR="00437241" w:rsidRDefault="00437241">
      <w:r>
        <w:separator/>
      </w:r>
    </w:p>
  </w:endnote>
  <w:endnote w:type="continuationSeparator" w:id="0">
    <w:p w14:paraId="61E1D4C3" w14:textId="77777777" w:rsidR="00437241" w:rsidRDefault="00437241">
      <w:r>
        <w:continuationSeparator/>
      </w:r>
    </w:p>
  </w:endnote>
  <w:endnote w:type="continuationNotice" w:id="1">
    <w:p w14:paraId="77E36366" w14:textId="77777777" w:rsidR="00437241" w:rsidRDefault="00437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370A" w14:textId="77777777" w:rsidR="00437241" w:rsidRDefault="00437241">
      <w:r>
        <w:separator/>
      </w:r>
    </w:p>
  </w:footnote>
  <w:footnote w:type="continuationSeparator" w:id="0">
    <w:p w14:paraId="3FEDA104" w14:textId="77777777" w:rsidR="00437241" w:rsidRDefault="00437241">
      <w:r>
        <w:continuationSeparator/>
      </w:r>
    </w:p>
  </w:footnote>
  <w:footnote w:type="continuationNotice" w:id="1">
    <w:p w14:paraId="2C8D6544" w14:textId="77777777" w:rsidR="00437241" w:rsidRDefault="00437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17"/>
  </w:num>
  <w:num w:numId="2" w16cid:durableId="838958775">
    <w:abstractNumId w:val="13"/>
  </w:num>
  <w:num w:numId="3" w16cid:durableId="2087145328">
    <w:abstractNumId w:val="0"/>
  </w:num>
  <w:num w:numId="4" w16cid:durableId="1843928439">
    <w:abstractNumId w:val="19"/>
  </w:num>
  <w:num w:numId="5" w16cid:durableId="464127921">
    <w:abstractNumId w:val="20"/>
  </w:num>
  <w:num w:numId="6" w16cid:durableId="63719895">
    <w:abstractNumId w:val="24"/>
  </w:num>
  <w:num w:numId="7" w16cid:durableId="44454152">
    <w:abstractNumId w:val="6"/>
  </w:num>
  <w:num w:numId="8" w16cid:durableId="1111124107">
    <w:abstractNumId w:val="7"/>
  </w:num>
  <w:num w:numId="9" w16cid:durableId="1704938564">
    <w:abstractNumId w:val="4"/>
  </w:num>
  <w:num w:numId="10" w16cid:durableId="1097166797">
    <w:abstractNumId w:val="28"/>
  </w:num>
  <w:num w:numId="11" w16cid:durableId="187567317">
    <w:abstractNumId w:val="10"/>
  </w:num>
  <w:num w:numId="12" w16cid:durableId="809329376">
    <w:abstractNumId w:val="26"/>
  </w:num>
  <w:num w:numId="13" w16cid:durableId="1340086676">
    <w:abstractNumId w:val="9"/>
  </w:num>
  <w:num w:numId="14" w16cid:durableId="1130634544">
    <w:abstractNumId w:val="30"/>
  </w:num>
  <w:num w:numId="15" w16cid:durableId="448790584">
    <w:abstractNumId w:val="27"/>
  </w:num>
  <w:num w:numId="16" w16cid:durableId="1485925999">
    <w:abstractNumId w:val="16"/>
  </w:num>
  <w:num w:numId="17" w16cid:durableId="138814670">
    <w:abstractNumId w:val="8"/>
  </w:num>
  <w:num w:numId="18" w16cid:durableId="1381707530">
    <w:abstractNumId w:val="14"/>
  </w:num>
  <w:num w:numId="19" w16cid:durableId="283779707">
    <w:abstractNumId w:val="1"/>
  </w:num>
  <w:num w:numId="20" w16cid:durableId="1261177126">
    <w:abstractNumId w:val="11"/>
  </w:num>
  <w:num w:numId="21" w16cid:durableId="169149243">
    <w:abstractNumId w:val="1"/>
  </w:num>
  <w:num w:numId="22" w16cid:durableId="204870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2"/>
  </w:num>
  <w:num w:numId="24" w16cid:durableId="327291371">
    <w:abstractNumId w:val="23"/>
  </w:num>
  <w:num w:numId="25" w16cid:durableId="244994172">
    <w:abstractNumId w:val="21"/>
  </w:num>
  <w:num w:numId="26" w16cid:durableId="2036037012">
    <w:abstractNumId w:val="2"/>
  </w:num>
  <w:num w:numId="27" w16cid:durableId="1680810521">
    <w:abstractNumId w:val="15"/>
  </w:num>
  <w:num w:numId="28" w16cid:durableId="1520074265">
    <w:abstractNumId w:val="15"/>
  </w:num>
  <w:num w:numId="29" w16cid:durableId="250283683">
    <w:abstractNumId w:val="3"/>
  </w:num>
  <w:num w:numId="30" w16cid:durableId="369689408">
    <w:abstractNumId w:val="31"/>
  </w:num>
  <w:num w:numId="31" w16cid:durableId="2765649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18"/>
  </w:num>
  <w:num w:numId="33" w16cid:durableId="1854570058">
    <w:abstractNumId w:val="25"/>
  </w:num>
  <w:num w:numId="34" w16cid:durableId="355816358">
    <w:abstractNumId w:val="5"/>
  </w:num>
  <w:num w:numId="35" w16cid:durableId="931278481">
    <w:abstractNumId w:val="18"/>
  </w:num>
  <w:num w:numId="36" w16cid:durableId="2050764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31</TotalTime>
  <Pages>11</Pages>
  <Words>4232</Words>
  <Characters>24124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28300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10</cp:revision>
  <cp:lastPrinted>2008-01-30T22:09:00Z</cp:lastPrinted>
  <dcterms:created xsi:type="dcterms:W3CDTF">2025-09-29T02:23:00Z</dcterms:created>
  <dcterms:modified xsi:type="dcterms:W3CDTF">2025-09-29T11:35:00Z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